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RE-QLD-2021-0055</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14 July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56 789 012 348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Goondiwindi Grain Exports Pty Ltd</w:t>
            </w:r>
          </w:p>
        </w:tc>
      </w:tr>
      <w:tr>
        <w:tc>
          <w:tcPr>
            <w:tcW w:type="dxa" w:w="2835"/>
            <w:shd w:val="clear" w:color="auto" w:fill="DCE6F1"/>
          </w:tcPr>
          <w:p>
            <w:r>
              <w:rPr>
                <w:b/>
                <w:sz w:val="20"/>
              </w:rPr>
              <w:t>Trading Name</w:t>
            </w:r>
          </w:p>
        </w:tc>
        <w:tc>
          <w:tcPr>
            <w:tcW w:type="dxa" w:w="5669"/>
          </w:tcPr>
          <w:p>
            <w:r>
              <w:rPr>
                <w:sz w:val="20"/>
              </w:rPr>
              <w:t>Goondiwindi Grain Exports Pty Ltd</w:t>
            </w:r>
          </w:p>
        </w:tc>
      </w:tr>
      <w:tr>
        <w:tc>
          <w:tcPr>
            <w:tcW w:type="dxa" w:w="2835"/>
            <w:shd w:val="clear" w:color="auto" w:fill="DCE6F1"/>
          </w:tcPr>
          <w:p>
            <w:r>
              <w:rPr>
                <w:b/>
                <w:sz w:val="20"/>
              </w:rPr>
              <w:t>Address</w:t>
            </w:r>
          </w:p>
        </w:tc>
        <w:tc>
          <w:tcPr>
            <w:tcW w:type="dxa" w:w="5669"/>
          </w:tcPr>
          <w:p>
            <w:r>
              <w:rPr>
                <w:sz w:val="20"/>
              </w:rPr>
              <w:t>44 New England Highway, Goondiwindi QLD 4390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Lisa Carmichael</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RE-QLD-2021-0055</w:t>
            </w:r>
          </w:p>
        </w:tc>
      </w:tr>
      <w:tr>
        <w:tc>
          <w:tcPr>
            <w:tcW w:type="dxa" w:w="2835"/>
            <w:shd w:val="clear" w:color="auto" w:fill="DCE6F1"/>
          </w:tcPr>
          <w:p>
            <w:r>
              <w:rPr>
                <w:b/>
                <w:sz w:val="20"/>
              </w:rPr>
              <w:t>Registration Expiry</w:t>
            </w:r>
          </w:p>
        </w:tc>
        <w:tc>
          <w:tcPr>
            <w:tcW w:type="dxa" w:w="5669"/>
          </w:tcPr>
          <w:p>
            <w:r>
              <w:rPr>
                <w:sz w:val="20"/>
              </w:rPr>
              <w:t>27 February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RE-QLD-2021-0055 is current and active. The establishment was granted registration on 28 February 2021 and the current registration period extends to 27 February 2024. There are no conditions, suspensions or reviews attached to this registration.</w:t>
      </w:r>
    </w:p>
    <w:p/>
    <w:p>
      <w:pPr>
        <w:pStyle w:val="Heading1"/>
      </w:pPr>
      <w:r>
        <w:rPr>
          <w:color w:val="1F497D"/>
          <w:sz w:val="26"/>
        </w:rPr>
        <w:t>4. Fit and Proper Person</w:t>
      </w:r>
    </w:p>
    <w:p>
      <w:r>
        <w:rPr>
          <w:sz w:val="20"/>
        </w:rPr>
        <w:t>Lisa Carmichael is the nominated responsible person for this registration. The establishment has been under continuous management since 2009.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 on Plan DP 448405, located at 44 New England Highway, Goondiwindi QLD 4390. The total registered area is 63.0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Importing country requirements for China destination consignments: refer to DAFF export conditions register and buyer specifications.</w:t>
      </w:r>
    </w:p>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Lisa Carmichael, as the responsible person for Goondiwindi Grain Exports Pty Ltd (RE RE-QLD-2021-0055),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Lisa Carmichael</w:t>
            </w:r>
          </w:p>
        </w:tc>
      </w:tr>
      <w:tr>
        <w:tc>
          <w:tcPr>
            <w:tcW w:type="dxa" w:w="2835"/>
            <w:shd w:val="clear" w:color="auto" w:fill="DCE6F1"/>
          </w:tcPr>
          <w:p>
            <w:r>
              <w:rPr>
                <w:b/>
                <w:sz w:val="20"/>
              </w:rPr>
              <w:t>Date</w:t>
            </w:r>
          </w:p>
        </w:tc>
        <w:tc>
          <w:tcPr>
            <w:tcW w:type="dxa" w:w="5669"/>
          </w:tcPr>
          <w:p>
            <w:r>
              <w:rPr>
                <w:sz w:val="20"/>
              </w:rPr>
              <w:t>14 July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