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RE-QLD-2022-0091</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12 March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72 345 678 902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Condamine Grain Co Pty Ltd</w:t>
            </w:r>
          </w:p>
        </w:tc>
      </w:tr>
      <w:tr>
        <w:tc>
          <w:tcPr>
            <w:tcW w:type="dxa" w:w="2835"/>
            <w:shd w:val="clear" w:color="auto" w:fill="DCE6F1"/>
          </w:tcPr>
          <w:p>
            <w:r>
              <w:rPr>
                <w:b/>
                <w:sz w:val="20"/>
              </w:rPr>
              <w:t>Trading Name</w:t>
            </w:r>
          </w:p>
        </w:tc>
        <w:tc>
          <w:tcPr>
            <w:tcW w:type="dxa" w:w="5669"/>
          </w:tcPr>
          <w:p>
            <w:r>
              <w:rPr>
                <w:sz w:val="20"/>
              </w:rPr>
              <w:t>Condamine Grain Co Pty Ltd</w:t>
            </w:r>
          </w:p>
        </w:tc>
      </w:tr>
      <w:tr>
        <w:tc>
          <w:tcPr>
            <w:tcW w:type="dxa" w:w="2835"/>
            <w:shd w:val="clear" w:color="auto" w:fill="DCE6F1"/>
          </w:tcPr>
          <w:p>
            <w:r>
              <w:rPr>
                <w:b/>
                <w:sz w:val="20"/>
              </w:rPr>
              <w:t>Address</w:t>
            </w:r>
          </w:p>
        </w:tc>
        <w:tc>
          <w:tcPr>
            <w:tcW w:type="dxa" w:w="5669"/>
          </w:tcPr>
          <w:p>
            <w:r>
              <w:rPr>
                <w:sz w:val="20"/>
              </w:rPr>
              <w:t>13 Cunningham Highway, Warwick QLD 4370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Sarah Gilmore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RE-QLD-2022-0091</w:t>
            </w:r>
          </w:p>
        </w:tc>
      </w:tr>
      <w:tr>
        <w:tc>
          <w:tcPr>
            <w:tcW w:type="dxa" w:w="2835"/>
            <w:shd w:val="clear" w:color="auto" w:fill="DCE6F1"/>
          </w:tcPr>
          <w:p>
            <w:r>
              <w:rPr>
                <w:b/>
                <w:sz w:val="20"/>
              </w:rPr>
              <w:t>Registration Expiry</w:t>
            </w:r>
          </w:p>
        </w:tc>
        <w:tc>
          <w:tcPr>
            <w:tcW w:type="dxa" w:w="5669"/>
          </w:tcPr>
          <w:p>
            <w:r>
              <w:rPr>
                <w:sz w:val="20"/>
              </w:rPr>
              <w:t>21 April 2025</w:t>
            </w:r>
          </w:p>
        </w:tc>
      </w:tr>
    </w:tbl>
    <w:p/>
    <w:p>
      <w:pPr>
        <w:pStyle w:val="Heading1"/>
      </w:pPr>
      <w:r>
        <w:rPr>
          <w:color w:val="1F497D"/>
          <w:sz w:val="26"/>
        </w:rPr>
        <w:t>2. Registered Export Operations</w:t>
      </w:r>
    </w:p>
    <w:p>
      <w:r>
        <w:rPr>
          <w:sz w:val="20"/>
        </w:rPr>
        <w:t>This establishment is registered to export barley (grain). Current season operations have focused primarily on wheat accumulation and storage following favourable local harvest conditions. A small volume of barley has also been received and is held in silo 3.</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 dominant activity this season</w:t>
            </w:r>
          </w:p>
        </w:tc>
        <w:tc>
          <w:tcPr>
            <w:tcW w:type="dxa" w:w="3135"/>
            <w:shd w:val="clear" w:color="auto" w:fill="F2F2F2"/>
          </w:tcPr>
          <w:p>
            <w:r>
              <w:rPr>
                <w:sz w:val="20"/>
              </w:rPr>
              <w:t>Not registered</w:t>
            </w:r>
          </w:p>
        </w:tc>
      </w:tr>
      <w:tr>
        <w:tc>
          <w:tcPr>
            <w:tcW w:type="dxa" w:w="3135"/>
          </w:tcPr>
          <w:p>
            <w:r>
              <w:rPr>
                <w:sz w:val="20"/>
              </w:rPr>
              <w:t>Barley receival</w:t>
            </w:r>
          </w:p>
        </w:tc>
        <w:tc>
          <w:tcPr>
            <w:tcW w:type="dxa" w:w="3135"/>
          </w:tcPr>
          <w:p>
            <w:r>
              <w:rPr>
                <w:sz w:val="20"/>
              </w:rPr>
              <w:t>Limited intake of barley this season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Co-storage of wheat and barley in shared silo complex</w:t>
            </w:r>
          </w:p>
        </w:tc>
        <w:tc>
          <w:tcPr>
            <w:tcW w:type="dxa" w:w="3135"/>
            <w:shd w:val="clear" w:color="auto" w:fill="F2F2F2"/>
          </w:tcPr>
          <w:p>
            <w:r>
              <w:rPr>
                <w:sz w:val="20"/>
              </w:rPr>
              <w:t>Not registered</w:t>
            </w:r>
          </w:p>
        </w:tc>
      </w:tr>
      <w:tr>
        <w:tc>
          <w:tcPr>
            <w:tcW w:type="dxa" w:w="3135"/>
          </w:tcPr>
          <w:p>
            <w:r>
              <w:rPr>
                <w:sz w:val="20"/>
              </w:rPr>
              <w:t>Dispatch</w:t>
            </w:r>
          </w:p>
        </w:tc>
        <w:tc>
          <w:tcPr>
            <w:tcW w:type="dxa" w:w="3135"/>
          </w:tcPr>
          <w:p>
            <w:r>
              <w:rPr>
                <w:sz w:val="20"/>
              </w:rPr>
              <w:t>Loading of mixed consignments</w:t>
            </w:r>
          </w:p>
        </w:tc>
        <w:tc>
          <w:tcPr>
            <w:tcW w:type="dxa" w:w="3135"/>
          </w:tcPr>
          <w:p>
            <w:r>
              <w:rPr>
                <w:sz w:val="20"/>
              </w:rPr>
              <w:t>Within scope</w:t>
            </w:r>
          </w:p>
        </w:tc>
      </w:tr>
    </w:tbl>
    <w:p/>
    <w:p>
      <w:pPr>
        <w:pStyle w:val="Heading1"/>
      </w:pPr>
      <w:r>
        <w:rPr>
          <w:color w:val="1F497D"/>
          <w:sz w:val="26"/>
        </w:rPr>
        <w:t>3. Registration Status</w:t>
      </w:r>
    </w:p>
    <w:p>
      <w:r>
        <w:rPr>
          <w:sz w:val="20"/>
        </w:rPr>
        <w:t>Registration RE-QLD-2022-0091 is current and active. The establishment was granted registration on 22 April 2022 and the current registration period extends to 21 April 2025. There are no conditions, suspensions or reviews attached to this registration.</w:t>
      </w:r>
    </w:p>
    <w:p/>
    <w:p>
      <w:pPr>
        <w:pStyle w:val="Heading1"/>
      </w:pPr>
      <w:r>
        <w:rPr>
          <w:color w:val="1F497D"/>
          <w:sz w:val="26"/>
        </w:rPr>
        <w:t>4. Fit and Proper Person</w:t>
      </w:r>
    </w:p>
    <w:p>
      <w:r>
        <w:rPr>
          <w:sz w:val="20"/>
        </w:rPr>
        <w:t>Sarah Gilmore is the nominated responsible person for this registration. The establishment has been under continuous management since 2013.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43 on Plan DP 561457, located at 13 Cunningham Highway, Warwick QLD 4370. The total registered area is 39.5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Sarah Gilmore, as the responsible person for Condamine Grain Co Pty Ltd (RE RE-QLD-2022-0091),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Sarah Gilmore</w:t>
            </w:r>
          </w:p>
        </w:tc>
      </w:tr>
      <w:tr>
        <w:tc>
          <w:tcPr>
            <w:tcW w:type="dxa" w:w="2835"/>
            <w:shd w:val="clear" w:color="auto" w:fill="DCE6F1"/>
          </w:tcPr>
          <w:p>
            <w:r>
              <w:rPr>
                <w:b/>
                <w:sz w:val="20"/>
              </w:rPr>
              <w:t>Date</w:t>
            </w:r>
          </w:p>
        </w:tc>
        <w:tc>
          <w:tcPr>
            <w:tcW w:type="dxa" w:w="5669"/>
          </w:tcPr>
          <w:p>
            <w:r>
              <w:rPr>
                <w:sz w:val="20"/>
              </w:rPr>
              <w:t>12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