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Burnett River Chickpea</w:t>
            </w:r>
          </w:p>
        </w:tc>
      </w:tr>
      <w:tr>
        <w:tc>
          <w:tcPr>
            <w:tcW w:type="dxa" w:w="4536"/>
            <w:shd w:val="clear" w:color="auto" w:fill="1F497D"/>
            <w:vAlign w:val="center"/>
          </w:tcPr>
          <w:p>
            <w:r>
              <w:rPr>
                <w:b/>
                <w:color w:val="FFFFFF"/>
                <w:sz w:val="18"/>
              </w:rPr>
              <w:t>RE Number</w:t>
            </w:r>
          </w:p>
        </w:tc>
        <w:tc>
          <w:tcPr>
            <w:tcW w:type="dxa" w:w="4536"/>
          </w:tcPr>
          <w:p>
            <w:r>
              <w:rPr>
                <w:sz w:val="18"/>
              </w:rPr>
              <w:t>RE-QLD-2023-0022</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22 D'Aguilar Highway, Kingaroy QLD 4610</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Angela Park</w:t>
            </w:r>
          </w:p>
        </w:tc>
      </w:tr>
      <w:tr>
        <w:tc>
          <w:tcPr>
            <w:tcW w:type="dxa" w:w="4536"/>
            <w:shd w:val="clear" w:color="auto" w:fill="1F497D"/>
            <w:vAlign w:val="center"/>
          </w:tcPr>
          <w:p>
            <w:r>
              <w:rPr>
                <w:b/>
                <w:color w:val="FFFFFF"/>
                <w:sz w:val="18"/>
              </w:rPr>
              <w:t>Property Area</w:t>
            </w:r>
          </w:p>
        </w:tc>
        <w:tc>
          <w:tcPr>
            <w:tcW w:type="dxa" w:w="4536"/>
          </w:tcPr>
          <w:p>
            <w:r>
              <w:rPr>
                <w:sz w:val="18"/>
              </w:rPr>
              <w:t>540.0 ha</w:t>
            </w:r>
          </w:p>
        </w:tc>
      </w:tr>
      <w:tr>
        <w:tc>
          <w:tcPr>
            <w:tcW w:type="dxa" w:w="4536"/>
            <w:shd w:val="clear" w:color="auto" w:fill="1F497D"/>
            <w:vAlign w:val="center"/>
          </w:tcPr>
          <w:p>
            <w:r>
              <w:rPr>
                <w:b/>
                <w:color w:val="FFFFFF"/>
                <w:sz w:val="18"/>
              </w:rPr>
              <w:t>Document Version</w:t>
            </w:r>
          </w:p>
        </w:tc>
        <w:tc>
          <w:tcPr>
            <w:tcW w:type="dxa" w:w="4536"/>
          </w:tcPr>
          <w:p>
            <w:r>
              <w:rPr>
                <w:sz w:val="18"/>
              </w:rPr>
              <w:t>3.4</w:t>
            </w:r>
          </w:p>
        </w:tc>
      </w:tr>
      <w:tr>
        <w:tc>
          <w:tcPr>
            <w:tcW w:type="dxa" w:w="4536"/>
            <w:shd w:val="clear" w:color="auto" w:fill="1F497D"/>
            <w:vAlign w:val="center"/>
          </w:tcPr>
          <w:p>
            <w:r>
              <w:rPr>
                <w:b/>
                <w:color w:val="FFFFFF"/>
                <w:sz w:val="18"/>
              </w:rPr>
              <w:t>Plan Date</w:t>
            </w:r>
          </w:p>
        </w:tc>
        <w:tc>
          <w:tcPr>
            <w:tcW w:type="dxa" w:w="4536"/>
          </w:tcPr>
          <w:p>
            <w:r>
              <w:rPr>
                <w:sz w:val="18"/>
              </w:rPr>
              <w:t>6 March 2025</w:t>
            </w:r>
          </w:p>
        </w:tc>
      </w:tr>
      <w:tr>
        <w:tc>
          <w:tcPr>
            <w:tcW w:type="dxa" w:w="4536"/>
            <w:shd w:val="clear" w:color="auto" w:fill="1F497D"/>
            <w:vAlign w:val="center"/>
          </w:tcPr>
          <w:p>
            <w:r>
              <w:rPr>
                <w:b/>
                <w:color w:val="FFFFFF"/>
                <w:sz w:val="18"/>
              </w:rPr>
              <w:t>Next Review</w:t>
            </w:r>
          </w:p>
        </w:tc>
        <w:tc>
          <w:tcPr>
            <w:tcW w:type="dxa" w:w="4536"/>
          </w:tcPr>
          <w:p>
            <w:r>
              <w:rPr>
                <w:sz w:val="18"/>
              </w:rPr>
              <w:t>6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Burnett River Chickpea used in nut processing and packing operations for export Almonds.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Angela Park</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Burnett River Chickpea completed on 6 March 2025. All areas assessed as compliant with the hygiene standards required for the export of Almonds.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Angela Park</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6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6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