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QLDNITATION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Darling Downs Hay and Straw</w:t>
            </w:r>
          </w:p>
        </w:tc>
      </w:tr>
      <w:tr>
        <w:tc>
          <w:tcPr>
            <w:tcW w:type="dxa" w:w="4536"/>
            <w:shd w:val="clear" w:color="auto" w:fill="1F497D"/>
            <w:vAlign w:val="center"/>
          </w:tcPr>
          <w:p>
            <w:r>
              <w:rPr>
                <w:b/>
                <w:color w:val="FFFFFF"/>
                <w:sz w:val="18"/>
              </w:rPr>
              <w:t>RE Number</w:t>
            </w:r>
          </w:p>
        </w:tc>
        <w:tc>
          <w:tcPr>
            <w:tcW w:type="dxa" w:w="4536"/>
          </w:tcPr>
          <w:p>
            <w:r>
              <w:rPr>
                <w:sz w:val="18"/>
              </w:rPr>
              <w:t>RE-QLD-2023-0033</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33 New England Highway, Toowoomba QLD 4350</w:t>
            </w:r>
          </w:p>
        </w:tc>
      </w:tr>
      <w:tr>
        <w:tc>
          <w:tcPr>
            <w:tcW w:type="dxa" w:w="4536"/>
            <w:shd w:val="clear" w:color="auto" w:fill="1F497D"/>
            <w:vAlign w:val="center"/>
          </w:tcPr>
          <w:p>
            <w:r>
              <w:rPr>
                <w:b/>
                <w:color w:val="FFFFFF"/>
                <w:sz w:val="18"/>
              </w:rPr>
              <w:t>Registered Commodity</w:t>
            </w:r>
          </w:p>
        </w:tc>
        <w:tc>
          <w:tcPr>
            <w:tcW w:type="dxa" w:w="4536"/>
          </w:tcPr>
          <w:p>
            <w:r>
              <w:rPr>
                <w:sz w:val="18"/>
              </w:rPr>
              <w:t>Wheat</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Fay Jenkinson</w:t>
            </w:r>
          </w:p>
        </w:tc>
      </w:tr>
      <w:tr>
        <w:tc>
          <w:tcPr>
            <w:tcW w:type="dxa" w:w="4536"/>
            <w:shd w:val="clear" w:color="auto" w:fill="1F497D"/>
            <w:vAlign w:val="center"/>
          </w:tcPr>
          <w:p>
            <w:r>
              <w:rPr>
                <w:b/>
                <w:color w:val="FFFFFF"/>
                <w:sz w:val="18"/>
              </w:rPr>
              <w:t>Property Area</w:t>
            </w:r>
          </w:p>
        </w:tc>
        <w:tc>
          <w:tcPr>
            <w:tcW w:type="dxa" w:w="4536"/>
          </w:tcPr>
          <w:p>
            <w:r>
              <w:rPr>
                <w:sz w:val="18"/>
              </w:rPr>
              <w:t>560.0 ha</w:t>
            </w:r>
          </w:p>
        </w:tc>
      </w:tr>
      <w:tr>
        <w:tc>
          <w:tcPr>
            <w:tcW w:type="dxa" w:w="4536"/>
            <w:shd w:val="clear" w:color="auto" w:fill="1F497D"/>
            <w:vAlign w:val="center"/>
          </w:tcPr>
          <w:p>
            <w:r>
              <w:rPr>
                <w:b/>
                <w:color w:val="FFFFFF"/>
                <w:sz w:val="18"/>
              </w:rPr>
              <w:t>Document Version</w:t>
            </w:r>
          </w:p>
        </w:tc>
        <w:tc>
          <w:tcPr>
            <w:tcW w:type="dxa" w:w="4536"/>
          </w:tcPr>
          <w:p>
            <w:r>
              <w:rPr>
                <w:sz w:val="18"/>
              </w:rPr>
              <w:t>3.0</w:t>
            </w:r>
          </w:p>
        </w:tc>
      </w:tr>
      <w:tr>
        <w:tc>
          <w:tcPr>
            <w:tcW w:type="dxa" w:w="4536"/>
            <w:shd w:val="clear" w:color="auto" w:fill="1F497D"/>
            <w:vAlign w:val="center"/>
          </w:tcPr>
          <w:p>
            <w:r>
              <w:rPr>
                <w:b/>
                <w:color w:val="FFFFFF"/>
                <w:sz w:val="18"/>
              </w:rPr>
              <w:t>Plan Date</w:t>
            </w:r>
          </w:p>
        </w:tc>
        <w:tc>
          <w:tcPr>
            <w:tcW w:type="dxa" w:w="4536"/>
          </w:tcPr>
          <w:p>
            <w:r>
              <w:rPr>
                <w:sz w:val="18"/>
              </w:rPr>
              <w:t>12 May 2025</w:t>
            </w:r>
          </w:p>
        </w:tc>
      </w:tr>
      <w:tr>
        <w:tc>
          <w:tcPr>
            <w:tcW w:type="dxa" w:w="4536"/>
            <w:shd w:val="clear" w:color="auto" w:fill="1F497D"/>
            <w:vAlign w:val="center"/>
          </w:tcPr>
          <w:p>
            <w:r>
              <w:rPr>
                <w:b/>
                <w:color w:val="FFFFFF"/>
                <w:sz w:val="18"/>
              </w:rPr>
              <w:t>Next Review</w:t>
            </w:r>
          </w:p>
        </w:tc>
        <w:tc>
          <w:tcPr>
            <w:tcW w:type="dxa" w:w="4536"/>
          </w:tcPr>
          <w:p>
            <w:r>
              <w:rPr>
                <w:sz w:val="18"/>
              </w:rPr>
              <w:t>12 May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Darling Downs Hay and Straw used in grain handling and storage operations for export Wheat.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Wheat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Fay Jenkinson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manager maintains informal notes of cleaning activities as required. There is no standardised form or digital system for recording cleaning events.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(12 May 2025), all areas of Darling Downs Hay and Straw were found to be in a clean and hygienic condition consistent with the requirements of this plan. No deficiencies were identified.</w:t>
      </w:r>
    </w:p>
    <w:p/>
    <w:p>
      <w:pPr>
        <w:pStyle w:val="Heading1"/>
      </w:pPr>
      <w:r>
        <w:rPr>
          <w:color w:val="1F497D"/>
        </w:rPr>
        <w:t>12.  REVIEW AND AUTHORIQLDTION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Fay Jenkinson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12 May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12 May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