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RE-SA-2020-0090</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16 May 2025</w:t>
            </w:r>
          </w:p>
        </w:tc>
      </w:tr>
      <w:tr>
        <w:tc>
          <w:tcPr>
            <w:tcW w:type="dxa" w:w="2835"/>
            <w:shd w:val="clear" w:color="auto" w:fill="DCE6F1"/>
          </w:tcPr>
          <w:p>
            <w:r>
              <w:rPr>
                <w:b/>
                <w:sz w:val="20"/>
              </w:rPr>
              <w:t>Commodity</w:t>
            </w:r>
          </w:p>
        </w:tc>
        <w:tc>
          <w:tcPr>
            <w:tcW w:type="dxa" w:w="5669"/>
          </w:tcPr>
          <w:p>
            <w:r>
              <w:rPr>
                <w:sz w:val="20"/>
              </w:rPr>
              <w:t>Lentils</w:t>
            </w:r>
          </w:p>
        </w:tc>
      </w:tr>
      <w:tr>
        <w:tc>
          <w:tcPr>
            <w:tcW w:type="dxa" w:w="2835"/>
            <w:shd w:val="clear" w:color="auto" w:fill="DCE6F1"/>
          </w:tcPr>
          <w:p>
            <w:r>
              <w:rPr>
                <w:b/>
                <w:sz w:val="20"/>
              </w:rPr>
              <w:t>Destination</w:t>
            </w:r>
          </w:p>
        </w:tc>
        <w:tc>
          <w:tcPr>
            <w:tcW w:type="dxa" w:w="5669"/>
          </w:tcPr>
          <w:p>
            <w:r>
              <w:rPr>
                <w:sz w:val="20"/>
              </w:rPr>
              <w:t>Egypt</w:t>
            </w:r>
          </w:p>
        </w:tc>
      </w:tr>
      <w:tr>
        <w:tc>
          <w:tcPr>
            <w:tcW w:type="dxa" w:w="2835"/>
            <w:shd w:val="clear" w:color="auto" w:fill="DCE6F1"/>
          </w:tcPr>
          <w:p>
            <w:r>
              <w:rPr>
                <w:b/>
                <w:sz w:val="20"/>
              </w:rPr>
              <w:t>ABN</w:t>
            </w:r>
          </w:p>
        </w:tc>
        <w:tc>
          <w:tcPr>
            <w:tcW w:type="dxa" w:w="5669"/>
          </w:tcPr>
          <w:p>
            <w:r>
              <w:rPr>
                <w:sz w:val="20"/>
              </w:rPr>
              <w:t>13 456 789 015</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Eyre Peninsula Lentils Pty Ltd</w:t>
            </w:r>
          </w:p>
        </w:tc>
      </w:tr>
      <w:tr>
        <w:tc>
          <w:tcPr>
            <w:tcW w:type="dxa" w:w="2835"/>
            <w:shd w:val="clear" w:color="auto" w:fill="DCE6F1"/>
          </w:tcPr>
          <w:p>
            <w:r>
              <w:rPr>
                <w:b/>
                <w:sz w:val="20"/>
              </w:rPr>
              <w:t>Trading Name</w:t>
            </w:r>
          </w:p>
        </w:tc>
        <w:tc>
          <w:tcPr>
            <w:tcW w:type="dxa" w:w="5669"/>
          </w:tcPr>
          <w:p>
            <w:r>
              <w:rPr>
                <w:sz w:val="20"/>
              </w:rPr>
              <w:t>Eyre Peninsula Lentils Pty Ltd</w:t>
            </w:r>
          </w:p>
        </w:tc>
      </w:tr>
      <w:tr>
        <w:tc>
          <w:tcPr>
            <w:tcW w:type="dxa" w:w="2835"/>
            <w:shd w:val="clear" w:color="auto" w:fill="DCE6F1"/>
          </w:tcPr>
          <w:p>
            <w:r>
              <w:rPr>
                <w:b/>
                <w:sz w:val="20"/>
              </w:rPr>
              <w:t>Address</w:t>
            </w:r>
          </w:p>
        </w:tc>
        <w:tc>
          <w:tcPr>
            <w:tcW w:type="dxa" w:w="5669"/>
          </w:tcPr>
          <w:p>
            <w:r>
              <w:rPr>
                <w:sz w:val="20"/>
              </w:rPr>
              <w:t>101 Lincoln Highway, Cummins SA 5631</w:t>
            </w:r>
          </w:p>
        </w:tc>
      </w:tr>
      <w:tr>
        <w:tc>
          <w:tcPr>
            <w:tcW w:type="dxa" w:w="2835"/>
            <w:shd w:val="clear" w:color="auto" w:fill="DCE6F1"/>
          </w:tcPr>
          <w:p>
            <w:r>
              <w:rPr>
                <w:b/>
                <w:sz w:val="20"/>
              </w:rPr>
              <w:t>State/Territory</w:t>
            </w:r>
          </w:p>
        </w:tc>
        <w:tc>
          <w:tcPr>
            <w:tcW w:type="dxa" w:w="5669"/>
          </w:tcPr>
          <w:p>
            <w:r>
              <w:rPr>
                <w:sz w:val="20"/>
              </w:rPr>
              <w:t>SA</w:t>
            </w:r>
          </w:p>
        </w:tc>
      </w:tr>
      <w:tr>
        <w:tc>
          <w:tcPr>
            <w:tcW w:type="dxa" w:w="2835"/>
            <w:shd w:val="clear" w:color="auto" w:fill="DCE6F1"/>
          </w:tcPr>
          <w:p>
            <w:r>
              <w:rPr>
                <w:b/>
                <w:sz w:val="20"/>
              </w:rPr>
              <w:t>Contact Person</w:t>
            </w:r>
          </w:p>
        </w:tc>
        <w:tc>
          <w:tcPr>
            <w:tcW w:type="dxa" w:w="5669"/>
          </w:tcPr>
          <w:p>
            <w:r>
              <w:rPr>
                <w:sz w:val="20"/>
              </w:rPr>
              <w:t>Michelle Dyer</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RE-SA-2020-0090</w:t>
            </w:r>
          </w:p>
        </w:tc>
      </w:tr>
      <w:tr>
        <w:tc>
          <w:tcPr>
            <w:tcW w:type="dxa" w:w="2835"/>
            <w:shd w:val="clear" w:color="auto" w:fill="DCE6F1"/>
          </w:tcPr>
          <w:p>
            <w:r>
              <w:rPr>
                <w:b/>
                <w:sz w:val="20"/>
              </w:rPr>
              <w:t>Registration Expiry</w:t>
            </w:r>
          </w:p>
        </w:tc>
        <w:tc>
          <w:tcPr>
            <w:tcW w:type="dxa" w:w="5669"/>
          </w:tcPr>
          <w:p>
            <w:r>
              <w:rPr>
                <w:sz w:val="20"/>
              </w:rPr>
              <w:t>9 April 2023</w:t>
            </w:r>
          </w:p>
        </w:tc>
      </w:tr>
    </w:tbl>
    <w:p/>
    <w:p>
      <w:pPr>
        <w:pStyle w:val="Heading1"/>
      </w:pPr>
      <w:r>
        <w:rPr>
          <w:color w:val="1F497D"/>
          <w:sz w:val="26"/>
        </w:rPr>
        <w:t>2. Registered Export Operations</w:t>
      </w:r>
    </w:p>
    <w:p>
      <w:r>
        <w:rPr>
          <w:sz w:val="20"/>
        </w:rPr>
        <w:t>This establishment is registered to conduct export operations for lentils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Lentils receival</w:t>
            </w:r>
          </w:p>
        </w:tc>
        <w:tc>
          <w:tcPr>
            <w:tcW w:type="dxa" w:w="3135"/>
            <w:shd w:val="clear" w:color="auto" w:fill="F2F2F2"/>
          </w:tcPr>
          <w:p>
            <w:r>
              <w:rPr>
                <w:sz w:val="20"/>
              </w:rPr>
              <w:t>Intake of bulk and bagged lentils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lentils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lentils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RE-SA-2020-0090 is current and active. The establishment was granted registration on 10 April 2020 and the current registration period extends to 9 April 2023. There are no conditions, suspensions or reviews attached to this registration.</w:t>
      </w:r>
    </w:p>
    <w:p/>
    <w:p>
      <w:pPr>
        <w:pStyle w:val="Heading1"/>
      </w:pPr>
      <w:r>
        <w:rPr>
          <w:color w:val="1F497D"/>
          <w:sz w:val="26"/>
        </w:rPr>
        <w:t>4. Fit and Proper Person</w:t>
      </w:r>
    </w:p>
    <w:p>
      <w:r>
        <w:rPr>
          <w:sz w:val="20"/>
        </w:rPr>
        <w:t>Michelle Dyer is the nominated responsible person for this registration. The establishment has been under continuous management since 2017.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18 on Plan DP 443201, located at 101 Lincoln Highway, Cummins SA 5631. The total registered area is 16.1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The establishment layout is described as follows: receival shed at the northern end of the site, silo complex to the east of the shed, and outloading area on the western boundary adjacent to the main road. Product flows from intake to storage to dispatch. A site plan is available on request.</w:t>
      </w:r>
    </w:p>
    <w:p/>
    <w:p>
      <w:pPr>
        <w:pStyle w:val="Heading1"/>
      </w:pPr>
      <w:r>
        <w:rPr>
          <w:color w:val="1F497D"/>
          <w:sz w:val="26"/>
        </w:rPr>
        <w:t>8. Construction, Equipment and Facilities</w:t>
      </w:r>
    </w:p>
    <w:p>
      <w:r>
        <w:rPr>
          <w:sz w:val="20"/>
        </w:rPr>
        <w:t>The establishment infrastructure is designed and maintained to support the export of lentils.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Egypt:</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with Bruchid freedom declaration</w:t>
            </w:r>
          </w:p>
        </w:tc>
      </w:tr>
      <w:tr>
        <w:tc>
          <w:tcPr>
            <w:tcW w:type="dxa" w:w="4703"/>
          </w:tcPr>
          <w:p>
            <w:r>
              <w:rPr>
                <w:sz w:val="20"/>
              </w:rPr>
              <w:t>GOEIC Inspection</w:t>
            </w:r>
          </w:p>
        </w:tc>
        <w:tc>
          <w:tcPr>
            <w:tcW w:type="dxa" w:w="4703"/>
          </w:tcPr>
          <w:p>
            <w:r>
              <w:rPr>
                <w:sz w:val="20"/>
              </w:rPr>
              <w:t>Pre-shipment quality and phytosanitary inspection</w:t>
            </w:r>
          </w:p>
        </w:tc>
      </w:tr>
      <w:tr>
        <w:tc>
          <w:tcPr>
            <w:tcW w:type="dxa" w:w="4703"/>
            <w:shd w:val="clear" w:color="auto" w:fill="F2F2F2"/>
          </w:tcPr>
          <w:p>
            <w:r>
              <w:rPr>
                <w:sz w:val="20"/>
              </w:rPr>
              <w:t>Fumigation</w:t>
            </w:r>
          </w:p>
        </w:tc>
        <w:tc>
          <w:tcPr>
            <w:tcW w:type="dxa" w:w="4703"/>
            <w:shd w:val="clear" w:color="auto" w:fill="F2F2F2"/>
          </w:tcPr>
          <w:p>
            <w:r>
              <w:rPr>
                <w:sz w:val="20"/>
              </w:rPr>
              <w:t>Documented treatment records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Michelle Dyer, as the responsible person for Eyre Peninsula Lentils Pty Ltd (RE RE-SA-2020-0090),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Michelle Dyer</w:t>
            </w:r>
          </w:p>
        </w:tc>
      </w:tr>
      <w:tr>
        <w:tc>
          <w:tcPr>
            <w:tcW w:type="dxa" w:w="2835"/>
            <w:shd w:val="clear" w:color="auto" w:fill="DCE6F1"/>
          </w:tcPr>
          <w:p>
            <w:r>
              <w:rPr>
                <w:b/>
                <w:sz w:val="20"/>
              </w:rPr>
              <w:t>Date</w:t>
            </w:r>
          </w:p>
        </w:tc>
        <w:tc>
          <w:tcPr>
            <w:tcW w:type="dxa" w:w="5669"/>
          </w:tcPr>
          <w:p>
            <w:r>
              <w:rPr>
                <w:sz w:val="20"/>
              </w:rPr>
              <w:t>16 May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