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RE-SA-2022-0033</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8 September 2025</w:t>
            </w:r>
          </w:p>
        </w:tc>
      </w:tr>
      <w:tr>
        <w:tc>
          <w:tcPr>
            <w:tcW w:type="dxa" w:w="2835"/>
            <w:shd w:val="clear" w:color="auto" w:fill="DCE6F1"/>
          </w:tcPr>
          <w:p>
            <w:r>
              <w:rPr>
                <w:b/>
                <w:sz w:val="20"/>
              </w:rPr>
              <w:t>Commodity</w:t>
            </w:r>
          </w:p>
        </w:tc>
        <w:tc>
          <w:tcPr>
            <w:tcW w:type="dxa" w:w="5669"/>
          </w:tcPr>
          <w:p>
            <w:r>
              <w:rPr>
                <w:sz w:val="20"/>
              </w:rPr>
              <w:t>Lentils</w:t>
            </w:r>
          </w:p>
        </w:tc>
      </w:tr>
      <w:tr>
        <w:tc>
          <w:tcPr>
            <w:tcW w:type="dxa" w:w="2835"/>
            <w:shd w:val="clear" w:color="auto" w:fill="DCE6F1"/>
          </w:tcPr>
          <w:p>
            <w:r>
              <w:rPr>
                <w:b/>
                <w:sz w:val="20"/>
              </w:rPr>
              <w:t>Destination</w:t>
            </w:r>
          </w:p>
        </w:tc>
        <w:tc>
          <w:tcPr>
            <w:tcW w:type="dxa" w:w="5669"/>
          </w:tcPr>
          <w:p>
            <w:r>
              <w:rPr>
                <w:sz w:val="20"/>
              </w:rPr>
              <w:t>Egypt</w:t>
            </w:r>
          </w:p>
        </w:tc>
      </w:tr>
      <w:tr>
        <w:tc>
          <w:tcPr>
            <w:tcW w:type="dxa" w:w="2835"/>
            <w:shd w:val="clear" w:color="auto" w:fill="DCE6F1"/>
          </w:tcPr>
          <w:p>
            <w:r>
              <w:rPr>
                <w:b/>
                <w:sz w:val="20"/>
              </w:rPr>
              <w:t>ABN</w:t>
            </w:r>
          </w:p>
        </w:tc>
        <w:tc>
          <w:tcPr>
            <w:tcW w:type="dxa" w:w="5669"/>
          </w:tcPr>
          <w:p>
            <w:r>
              <w:rPr>
                <w:sz w:val="20"/>
              </w:rPr>
              <w:t>44 567 890 127</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Yorke Grain and Pulse Pty Ltd</w:t>
            </w:r>
          </w:p>
        </w:tc>
      </w:tr>
      <w:tr>
        <w:tc>
          <w:tcPr>
            <w:tcW w:type="dxa" w:w="2835"/>
            <w:shd w:val="clear" w:color="auto" w:fill="DCE6F1"/>
          </w:tcPr>
          <w:p>
            <w:r>
              <w:rPr>
                <w:b/>
                <w:sz w:val="20"/>
              </w:rPr>
              <w:t>Trading Name</w:t>
            </w:r>
          </w:p>
        </w:tc>
        <w:tc>
          <w:tcPr>
            <w:tcW w:type="dxa" w:w="5669"/>
          </w:tcPr>
          <w:p>
            <w:r>
              <w:rPr>
                <w:sz w:val="20"/>
              </w:rPr>
              <w:t>Yorke Grain and Pulse Pty Ltd</w:t>
            </w:r>
          </w:p>
        </w:tc>
      </w:tr>
      <w:tr>
        <w:tc>
          <w:tcPr>
            <w:tcW w:type="dxa" w:w="2835"/>
            <w:shd w:val="clear" w:color="auto" w:fill="DCE6F1"/>
          </w:tcPr>
          <w:p>
            <w:r>
              <w:rPr>
                <w:b/>
                <w:sz w:val="20"/>
              </w:rPr>
              <w:t>Address</w:t>
            </w:r>
          </w:p>
        </w:tc>
        <w:tc>
          <w:tcPr>
            <w:tcW w:type="dxa" w:w="5669"/>
          </w:tcPr>
          <w:p>
            <w:r>
              <w:rPr>
                <w:sz w:val="20"/>
              </w:rPr>
              <w:t>88 Port Wakefield Road, Balaklava SA 5461</w:t>
            </w:r>
          </w:p>
        </w:tc>
      </w:tr>
      <w:tr>
        <w:tc>
          <w:tcPr>
            <w:tcW w:type="dxa" w:w="2835"/>
            <w:shd w:val="clear" w:color="auto" w:fill="DCE6F1"/>
          </w:tcPr>
          <w:p>
            <w:r>
              <w:rPr>
                <w:b/>
                <w:sz w:val="20"/>
              </w:rPr>
              <w:t>State/Territory</w:t>
            </w:r>
          </w:p>
        </w:tc>
        <w:tc>
          <w:tcPr>
            <w:tcW w:type="dxa" w:w="5669"/>
          </w:tcPr>
          <w:p>
            <w:r>
              <w:rPr>
                <w:sz w:val="20"/>
              </w:rPr>
              <w:t>SA</w:t>
            </w:r>
          </w:p>
        </w:tc>
      </w:tr>
      <w:tr>
        <w:tc>
          <w:tcPr>
            <w:tcW w:type="dxa" w:w="2835"/>
            <w:shd w:val="clear" w:color="auto" w:fill="DCE6F1"/>
          </w:tcPr>
          <w:p>
            <w:r>
              <w:rPr>
                <w:b/>
                <w:sz w:val="20"/>
              </w:rPr>
              <w:t>Contact Person</w:t>
            </w:r>
          </w:p>
        </w:tc>
        <w:tc>
          <w:tcPr>
            <w:tcW w:type="dxa" w:w="5669"/>
          </w:tcPr>
          <w:p>
            <w:r>
              <w:rPr>
                <w:sz w:val="20"/>
              </w:rPr>
              <w:t>Frances O'Brien</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RE-SA-2022-0033</w:t>
            </w:r>
          </w:p>
        </w:tc>
      </w:tr>
      <w:tr>
        <w:tc>
          <w:tcPr>
            <w:tcW w:type="dxa" w:w="2835"/>
            <w:shd w:val="clear" w:color="auto" w:fill="DCE6F1"/>
          </w:tcPr>
          <w:p>
            <w:r>
              <w:rPr>
                <w:b/>
                <w:sz w:val="20"/>
              </w:rPr>
              <w:t>Registration Expiry</w:t>
            </w:r>
          </w:p>
        </w:tc>
        <w:tc>
          <w:tcPr>
            <w:tcW w:type="dxa" w:w="5669"/>
          </w:tcPr>
          <w:p>
            <w:r>
              <w:rPr>
                <w:sz w:val="20"/>
              </w:rPr>
              <w:t>13 February 2025</w:t>
            </w:r>
          </w:p>
        </w:tc>
      </w:tr>
    </w:tbl>
    <w:p/>
    <w:p>
      <w:pPr>
        <w:pStyle w:val="Heading1"/>
      </w:pPr>
      <w:r>
        <w:rPr>
          <w:color w:val="1F497D"/>
          <w:sz w:val="26"/>
        </w:rPr>
        <w:t>2. Registered Export Operations</w:t>
      </w:r>
    </w:p>
    <w:p>
      <w:r>
        <w:rPr>
          <w:sz w:val="20"/>
        </w:rPr>
        <w:t>This establishment is registered to conduct export operations for lentils (pulse).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Lentils receival</w:t>
            </w:r>
          </w:p>
        </w:tc>
        <w:tc>
          <w:tcPr>
            <w:tcW w:type="dxa" w:w="3135"/>
            <w:shd w:val="clear" w:color="auto" w:fill="F2F2F2"/>
          </w:tcPr>
          <w:p>
            <w:r>
              <w:rPr>
                <w:sz w:val="20"/>
              </w:rPr>
              <w:t>Intake of bulk and bagged lentils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lentils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lentils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RE-SA-2022-0033 is current and active. The establishment was granted registration on 14 February 2022 and the current registration period extends to 13 February 2025. There are no conditions, suspensions or reviews attached to this registration.</w:t>
      </w:r>
    </w:p>
    <w:p/>
    <w:p>
      <w:pPr>
        <w:pStyle w:val="Heading1"/>
      </w:pPr>
      <w:r>
        <w:rPr>
          <w:color w:val="1F497D"/>
          <w:sz w:val="26"/>
        </w:rPr>
        <w:t>4. Fit and Proper Person</w:t>
      </w:r>
    </w:p>
    <w:p>
      <w:r>
        <w:rPr>
          <w:sz w:val="20"/>
        </w:rPr>
        <w:t>Frances O'Brien is the nominated responsible person for this registration. The establishment has been under continuous management since 2016.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the receival and storage complex at 88 Port Wakefield Road, Balaklava SA 5461. The area is approximately 35.1 ha. The boundary is the external fenceline of the farm.</w:t>
      </w:r>
    </w:p>
    <w:p/>
    <w:p>
      <w:pPr>
        <w:pStyle w:val="Heading1"/>
      </w:pPr>
      <w:r>
        <w:rPr>
          <w:color w:val="1F497D"/>
          <w:sz w:val="26"/>
        </w:rPr>
        <w:t>6. Features, Facilities and Adjoining Sites</w:t>
      </w:r>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Mains connected</w:t>
            </w:r>
          </w:p>
        </w:tc>
      </w:tr>
      <w:tr>
        <w:tc>
          <w:tcPr>
            <w:tcW w:type="dxa" w:w="4703"/>
          </w:tcPr>
          <w:p>
            <w:r>
              <w:rPr>
                <w:sz w:val="20"/>
              </w:rPr>
              <w:t>Water</w:t>
            </w:r>
          </w:p>
        </w:tc>
        <w:tc>
          <w:tcPr>
            <w:tcW w:type="dxa" w:w="4703"/>
          </w:tcPr>
          <w:p>
            <w:r>
              <w:rPr>
                <w:sz w:val="20"/>
              </w:rPr>
              <w:t>Mains and tank water</w:t>
            </w:r>
          </w:p>
        </w:tc>
      </w:tr>
      <w:tr>
        <w:tc>
          <w:tcPr>
            <w:tcW w:type="dxa" w:w="4703"/>
            <w:shd w:val="clear" w:color="auto" w:fill="F2F2F2"/>
          </w:tcPr>
          <w:p>
            <w:r>
              <w:rPr>
                <w:sz w:val="20"/>
              </w:rPr>
              <w:t>Phone/internet</w:t>
            </w:r>
          </w:p>
        </w:tc>
        <w:tc>
          <w:tcPr>
            <w:tcW w:type="dxa" w:w="4703"/>
            <w:shd w:val="clear" w:color="auto" w:fill="F2F2F2"/>
          </w:tcPr>
          <w:p>
            <w:r>
              <w:rPr>
                <w:sz w:val="20"/>
              </w:rPr>
              <w:t>NBN connected</w:t>
            </w:r>
          </w:p>
        </w:tc>
      </w:tr>
      <w:tr>
        <w:tc>
          <w:tcPr>
            <w:tcW w:type="dxa" w:w="4703"/>
          </w:tcPr>
          <w:p>
            <w:r>
              <w:rPr>
                <w:sz w:val="20"/>
              </w:rPr>
              <w:t>Weighbridge</w:t>
            </w:r>
          </w:p>
        </w:tc>
        <w:tc>
          <w:tcPr>
            <w:tcW w:type="dxa" w:w="4703"/>
          </w:tcPr>
          <w:p>
            <w:r>
              <w:rPr>
                <w:sz w:val="20"/>
              </w:rPr>
              <w:t>Truck scale installed</w:t>
            </w:r>
          </w:p>
        </w:tc>
      </w:tr>
    </w:tbl>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lentils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lentils.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Egypt:</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with Bruchid freedom declaration</w:t>
            </w:r>
          </w:p>
        </w:tc>
      </w:tr>
      <w:tr>
        <w:tc>
          <w:tcPr>
            <w:tcW w:type="dxa" w:w="4703"/>
          </w:tcPr>
          <w:p>
            <w:r>
              <w:rPr>
                <w:sz w:val="20"/>
              </w:rPr>
              <w:t>GOEIC Inspection</w:t>
            </w:r>
          </w:p>
        </w:tc>
        <w:tc>
          <w:tcPr>
            <w:tcW w:type="dxa" w:w="4703"/>
          </w:tcPr>
          <w:p>
            <w:r>
              <w:rPr>
                <w:sz w:val="20"/>
              </w:rPr>
              <w:t>Pre-shipment quality and phytosanitary inspection</w:t>
            </w:r>
          </w:p>
        </w:tc>
      </w:tr>
      <w:tr>
        <w:tc>
          <w:tcPr>
            <w:tcW w:type="dxa" w:w="4703"/>
            <w:shd w:val="clear" w:color="auto" w:fill="F2F2F2"/>
          </w:tcPr>
          <w:p>
            <w:r>
              <w:rPr>
                <w:sz w:val="20"/>
              </w:rPr>
              <w:t>Fumigation</w:t>
            </w:r>
          </w:p>
        </w:tc>
        <w:tc>
          <w:tcPr>
            <w:tcW w:type="dxa" w:w="4703"/>
            <w:shd w:val="clear" w:color="auto" w:fill="F2F2F2"/>
          </w:tcPr>
          <w:p>
            <w:r>
              <w:rPr>
                <w:sz w:val="20"/>
              </w:rPr>
              <w:t>Documented treatment records</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Frances O'Brien, as the responsible person for Yorke Grain and Pulse Pty Ltd (RE RE-SA-2022-0033),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Frances O'Brien</w:t>
            </w:r>
          </w:p>
        </w:tc>
      </w:tr>
      <w:tr>
        <w:tc>
          <w:tcPr>
            <w:tcW w:type="dxa" w:w="2835"/>
            <w:shd w:val="clear" w:color="auto" w:fill="DCE6F1"/>
          </w:tcPr>
          <w:p>
            <w:r>
              <w:rPr>
                <w:b/>
                <w:sz w:val="20"/>
              </w:rPr>
              <w:t>Date</w:t>
            </w:r>
          </w:p>
        </w:tc>
        <w:tc>
          <w:tcPr>
            <w:tcW w:type="dxa" w:w="5669"/>
          </w:tcPr>
          <w:p>
            <w:r>
              <w:rPr>
                <w:sz w:val="20"/>
              </w:rPr>
              <w:t>8 September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