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VICNITATION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Minyip Grain Co</w:t>
            </w:r>
          </w:p>
        </w:tc>
      </w:tr>
      <w:tr>
        <w:tc>
          <w:tcPr>
            <w:tcW w:type="dxa" w:w="4536"/>
            <w:shd w:val="clear" w:color="auto" w:fill="1F497D"/>
            <w:vAlign w:val="center"/>
          </w:tcPr>
          <w:p>
            <w:r>
              <w:rPr>
                <w:b/>
                <w:color w:val="FFFFFF"/>
                <w:sz w:val="18"/>
              </w:rPr>
              <w:t>RE Number</w:t>
            </w:r>
          </w:p>
        </w:tc>
        <w:tc>
          <w:tcPr>
            <w:tcW w:type="dxa" w:w="4536"/>
          </w:tcPr>
          <w:p>
            <w:r>
              <w:rPr>
                <w:sz w:val="18"/>
              </w:rPr>
              <w:t>RE-VIC-2021-0188</w:t>
            </w:r>
          </w:p>
        </w:tc>
      </w:tr>
      <w:tr>
        <w:tc>
          <w:tcPr>
            <w:tcW w:type="dxa" w:w="4536"/>
            <w:shd w:val="clear" w:color="auto" w:fill="1F497D"/>
            <w:vAlign w:val="center"/>
          </w:tcPr>
          <w:p>
            <w:r>
              <w:rPr>
                <w:b/>
                <w:color w:val="FFFFFF"/>
                <w:sz w:val="18"/>
              </w:rPr>
              <w:t>State / Territory</w:t>
            </w:r>
          </w:p>
        </w:tc>
        <w:tc>
          <w:tcPr>
            <w:tcW w:type="dxa" w:w="4536"/>
          </w:tcPr>
          <w:p>
            <w:r>
              <w:rPr>
                <w:sz w:val="18"/>
              </w:rPr>
              <w:t>VIC</w:t>
            </w:r>
          </w:p>
        </w:tc>
      </w:tr>
      <w:tr>
        <w:tc>
          <w:tcPr>
            <w:tcW w:type="dxa" w:w="4536"/>
            <w:shd w:val="clear" w:color="auto" w:fill="1F497D"/>
            <w:vAlign w:val="center"/>
          </w:tcPr>
          <w:p>
            <w:r>
              <w:rPr>
                <w:b/>
                <w:color w:val="FFFFFF"/>
                <w:sz w:val="18"/>
              </w:rPr>
              <w:t>Property Address</w:t>
            </w:r>
          </w:p>
        </w:tc>
        <w:tc>
          <w:tcPr>
            <w:tcW w:type="dxa" w:w="4536"/>
          </w:tcPr>
          <w:p>
            <w:r>
              <w:rPr>
                <w:sz w:val="18"/>
              </w:rPr>
              <w:t>19 Donald-Minyip Road, Minyip VIC 3463</w:t>
            </w:r>
          </w:p>
        </w:tc>
      </w:tr>
      <w:tr>
        <w:tc>
          <w:tcPr>
            <w:tcW w:type="dxa" w:w="4536"/>
            <w:shd w:val="clear" w:color="auto" w:fill="1F497D"/>
            <w:vAlign w:val="center"/>
          </w:tcPr>
          <w:p>
            <w:r>
              <w:rPr>
                <w:b/>
                <w:color w:val="FFFFFF"/>
                <w:sz w:val="18"/>
              </w:rPr>
              <w:t>Registered Commodity</w:t>
            </w:r>
          </w:p>
        </w:tc>
        <w:tc>
          <w:tcPr>
            <w:tcW w:type="dxa" w:w="4536"/>
          </w:tcPr>
          <w:p>
            <w:r>
              <w:rPr>
                <w:sz w:val="18"/>
              </w:rPr>
              <w:t>Chickpeas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Craig Filmer</w:t>
            </w:r>
          </w:p>
        </w:tc>
      </w:tr>
      <w:tr>
        <w:tc>
          <w:tcPr>
            <w:tcW w:type="dxa" w:w="4536"/>
            <w:shd w:val="clear" w:color="auto" w:fill="1F497D"/>
            <w:vAlign w:val="center"/>
          </w:tcPr>
          <w:p>
            <w:r>
              <w:rPr>
                <w:b/>
                <w:color w:val="FFFFFF"/>
                <w:sz w:val="18"/>
              </w:rPr>
              <w:t>Property Area</w:t>
            </w:r>
          </w:p>
        </w:tc>
        <w:tc>
          <w:tcPr>
            <w:tcW w:type="dxa" w:w="4536"/>
          </w:tcPr>
          <w:p>
            <w:r>
              <w:rPr>
                <w:sz w:val="18"/>
              </w:rPr>
              <w:t>1400.0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19 February 2025</w:t>
            </w:r>
          </w:p>
        </w:tc>
      </w:tr>
      <w:tr>
        <w:tc>
          <w:tcPr>
            <w:tcW w:type="dxa" w:w="4536"/>
            <w:shd w:val="clear" w:color="auto" w:fill="1F497D"/>
            <w:vAlign w:val="center"/>
          </w:tcPr>
          <w:p>
            <w:r>
              <w:rPr>
                <w:b/>
                <w:color w:val="FFFFFF"/>
                <w:sz w:val="18"/>
              </w:rPr>
              <w:t>Next Review</w:t>
            </w:r>
          </w:p>
        </w:tc>
        <w:tc>
          <w:tcPr>
            <w:tcW w:type="dxa" w:w="4536"/>
          </w:tcPr>
          <w:p>
            <w:r>
              <w:rPr>
                <w:sz w:val="18"/>
              </w:rPr>
              <w:t>19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Minyip Grain Co used in pulse cleaning, storage and packing operations for export Chickpeas.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Chickpeas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Craig Filmer</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Hopper</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pulse residue from hopper, conveyor, and floor. Blow out crevices with compressed air.</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checklist</w:t>
            </w:r>
          </w:p>
        </w:tc>
      </w:tr>
      <w:tr>
        <w:tc>
          <w:tcPr>
            <w:tcW w:type="dxa" w:w="1512"/>
            <w:shd w:val="clear" w:color="auto" w:fill="F2F2F2"/>
            <w:vAlign w:val="top"/>
            <w:tcW w:w="2154" w:type="dxa"/>
          </w:tcPr>
          <w:p>
            <w:r>
              <w:rPr>
                <w:sz w:val="18"/>
              </w:rPr>
              <w:t>Cleaner / Aspirator / Colour Sorter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Remove screenings. Brush screens and rollers. Inspect for blockages.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Plant Operator</w:t>
            </w:r>
          </w:p>
        </w:tc>
        <w:tc>
          <w:tcPr>
            <w:tcW w:type="dxa" w:w="1512"/>
            <w:shd w:val="clear" w:color="auto" w:fill="F2F2F2"/>
            <w:vAlign w:val="top"/>
            <w:tcW w:w="1530" w:type="dxa"/>
          </w:tcPr>
          <w:p>
            <w:r>
              <w:rPr>
                <w:sz w:val="18"/>
              </w:rPr>
              <w:t>Run log</w:t>
            </w:r>
          </w:p>
        </w:tc>
      </w:tr>
      <w:tr>
        <w:tc>
          <w:tcPr>
            <w:tcW w:type="dxa" w:w="1512"/>
            <w:shd w:val="clear" w:color="auto" w:fill="FFFFFF"/>
            <w:vAlign w:val="top"/>
            <w:tcW w:w="2154" w:type="dxa"/>
          </w:tcPr>
          <w:p>
            <w:r>
              <w:rPr>
                <w:sz w:val="18"/>
              </w:rPr>
              <w:t>Storage Silos / Bins</w:t>
            </w:r>
          </w:p>
        </w:tc>
        <w:tc>
          <w:tcPr>
            <w:tcW w:type="dxa" w:w="1512"/>
            <w:shd w:val="clear" w:color="auto" w:fill="FFFFFF"/>
            <w:vAlign w:val="top"/>
            <w:tcW w:w="1417" w:type="dxa"/>
          </w:tcPr>
          <w:p>
            <w:r>
              <w:rPr>
                <w:sz w:val="18"/>
              </w:rPr>
              <w:t>Between lots</w:t>
            </w:r>
          </w:p>
        </w:tc>
        <w:tc>
          <w:tcPr>
            <w:tcW w:type="dxa" w:w="1512"/>
            <w:shd w:val="clear" w:color="auto" w:fill="FFFFFF"/>
            <w:vAlign w:val="top"/>
            <w:tcW w:w="3118" w:type="dxa"/>
          </w:tcPr>
          <w:p>
            <w:r>
              <w:rPr>
                <w:sz w:val="18"/>
              </w:rPr>
              <w:t>Full sweep-out of walls, cone, and floor. Inspect for residue and insect activity.</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Bagging Machine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product residue. Wipe conveyor, scales, and packing tables.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Operator</w:t>
            </w:r>
          </w:p>
        </w:tc>
        <w:tc>
          <w:tcPr>
            <w:tcW w:type="dxa" w:w="1512"/>
            <w:shd w:val="clear" w:color="auto" w:fill="F2F2F2"/>
            <w:vAlign w:val="top"/>
            <w:tcW w:w="1530" w:type="dxa"/>
          </w:tcPr>
          <w:p>
            <w:r>
              <w:rPr>
                <w:sz w:val="18"/>
              </w:rPr>
              <w:t>Shift log</w:t>
            </w:r>
          </w:p>
        </w:tc>
      </w:tr>
      <w:tr>
        <w:tc>
          <w:tcPr>
            <w:tcW w:type="dxa" w:w="1512"/>
            <w:shd w:val="clear" w:color="auto" w:fill="FFFFFF"/>
            <w:vAlign w:val="top"/>
            <w:tcW w:w="2154" w:type="dxa"/>
          </w:tcPr>
          <w:p>
            <w:r>
              <w:rPr>
                <w:sz w:val="18"/>
              </w:rPr>
              <w:t>Palletising Area / Loading Dock</w:t>
            </w:r>
          </w:p>
        </w:tc>
        <w:tc>
          <w:tcPr>
            <w:tcW w:type="dxa" w:w="1512"/>
            <w:shd w:val="clear" w:color="auto" w:fill="FFFFFF"/>
            <w:vAlign w:val="top"/>
            <w:tcW w:w="1417" w:type="dxa"/>
          </w:tcPr>
          <w:p>
            <w:r>
              <w:rPr>
                <w:sz w:val="18"/>
              </w:rPr>
              <w:t>After each dispatch</w:t>
            </w:r>
          </w:p>
        </w:tc>
        <w:tc>
          <w:tcPr>
            <w:tcW w:type="dxa" w:w="1512"/>
            <w:shd w:val="clear" w:color="auto" w:fill="FFFFFF"/>
            <w:vAlign w:val="top"/>
            <w:tcW w:w="3118" w:type="dxa"/>
          </w:tcPr>
          <w:p>
            <w:r>
              <w:rPr>
                <w:sz w:val="18"/>
              </w:rPr>
              <w:t>Remove packaging debris. Sweep dock floor. Check for spills.</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Staff</w:t>
            </w:r>
          </w:p>
        </w:tc>
        <w:tc>
          <w:tcPr>
            <w:tcW w:type="dxa" w:w="1512"/>
            <w:shd w:val="clear" w:color="auto" w:fill="FFFFFF"/>
            <w:vAlign w:val="top"/>
            <w:tcW w:w="1530" w:type="dxa"/>
          </w:tcPr>
          <w:p>
            <w:r>
              <w:rPr>
                <w:sz w:val="18"/>
              </w:rPr>
              <w:t>Dispatch record</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Hopper</w:t>
      </w:r>
    </w:p>
    <w:p>
      <w:r>
        <w:rPr>
          <w:b w:val="0"/>
          <w:i w:val="0"/>
          <w:sz w:val="20"/>
        </w:rPr>
        <w:t>After each intake run: Lock out receiving conveyor. Use compressed air lance to dislodge pulse residue from hopper walls, conveyor trough, and all transition points. Vacuum accumulated screenings and fine material. Inspect underside of conveyor belt for product trapping. Record in Intake Checklist.</w:t>
      </w:r>
    </w:p>
    <w:p>
      <w:pPr>
        <w:pStyle w:val="Heading2"/>
      </w:pPr>
      <w:r>
        <w:t>Cleaner / Aspirator / Colour Sorter</w:t>
      </w:r>
    </w:p>
    <w:p>
      <w:r>
        <w:rPr>
          <w:b w:val="0"/>
          <w:i w:val="0"/>
          <w:sz w:val="20"/>
        </w:rPr>
        <w:t>After each cleaning run: Remove accumulated screenings from collection trays and hoppers. Brush aspirator screens with dedicated brush to remove lodged seeds. For colour sorter: follow manufacturer's lens cleaning protocol. Vacuum sensor housings. Inspect all filters and replace if blocked. Record in Plant Operator Run Log.</w:t>
      </w:r>
    </w:p>
    <w:p>
      <w:pPr>
        <w:pStyle w:val="Heading2"/>
      </w:pPr>
      <w:r>
        <w:t>Storage Silos / Bins</w:t>
      </w:r>
    </w:p>
    <w:p>
      <w:r>
        <w:rPr>
          <w:b w:val="0"/>
          <w:i w:val="0"/>
          <w:sz w:val="20"/>
        </w:rPr>
        <w:t>Designated staff are responsible for maintaining the Storage Silos / Bins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Line / Bagging Machine</w:t>
      </w:r>
    </w:p>
    <w:p>
      <w:r>
        <w:rPr>
          <w:b w:val="0"/>
          <w:i w:val="0"/>
          <w:sz w:val="20"/>
        </w:rPr>
        <w:t>End of each shift: Clear all pulse product from the line. Vacuum or brush conveyor belts, weigh hoppers, and bag former guides to remove pulse fines. Prepare ProClean 200 at 1:50. Wipe external surfaces of bagging machine and packing bench. Check sealing jaws and heat elements for residue. Record in Shift Log.</w:t>
      </w:r>
    </w:p>
    <w:p>
      <w:pPr>
        <w:pStyle w:val="Heading2"/>
      </w:pPr>
      <w:r>
        <w:t>Palletising Area / Loading Dock</w:t>
      </w:r>
    </w:p>
    <w:p>
      <w:r>
        <w:rPr>
          <w:b w:val="0"/>
          <w:i w:val="0"/>
          <w:sz w:val="20"/>
        </w:rPr>
        <w:t>Designated staff are responsible for maintaining the Palletising Area / Loading Dock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(19 February 2025), all areas of Minyip Grain Co were found to be in a clean and hygienic condition consistent with the requirements of this plan. No deficiencies were identified.</w:t>
      </w:r>
    </w:p>
    <w:p/>
    <w:p>
      <w:pPr>
        <w:pStyle w:val="Heading1"/>
      </w:pPr>
      <w:r>
        <w:rPr>
          <w:color w:val="1F497D"/>
        </w:rPr>
        <w:t>12.  REVIEW AND AUTHORIVICTION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Craig Filmer</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19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19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