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RE-VIC-2023-0055</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5 February 2025</w:t>
            </w:r>
          </w:p>
        </w:tc>
      </w:tr>
      <w:tr>
        <w:tc>
          <w:tcPr>
            <w:tcW w:type="dxa" w:w="2835"/>
            <w:shd w:val="clear" w:color="auto" w:fill="DCE6F1"/>
          </w:tcPr>
          <w:p>
            <w:r>
              <w:rPr>
                <w:b/>
                <w:sz w:val="20"/>
              </w:rPr>
              <w:t>Commodity</w:t>
            </w:r>
          </w:p>
        </w:tc>
        <w:tc>
          <w:tcPr>
            <w:tcW w:type="dxa" w:w="5669"/>
          </w:tcPr>
          <w:p>
            <w:r>
              <w:rPr>
                <w:sz w:val="20"/>
              </w:rPr>
              <w:t>Organic Wheat</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19 567 890 124</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Grampians Organic Wheat Pty Ltd</w:t>
            </w:r>
          </w:p>
        </w:tc>
      </w:tr>
      <w:tr>
        <w:tc>
          <w:tcPr>
            <w:tcW w:type="dxa" w:w="2835"/>
            <w:shd w:val="clear" w:color="auto" w:fill="DCE6F1"/>
          </w:tcPr>
          <w:p>
            <w:r>
              <w:rPr>
                <w:b/>
                <w:sz w:val="20"/>
              </w:rPr>
              <w:t>Trading Name</w:t>
            </w:r>
          </w:p>
        </w:tc>
        <w:tc>
          <w:tcPr>
            <w:tcW w:type="dxa" w:w="5669"/>
          </w:tcPr>
          <w:p>
            <w:r>
              <w:rPr>
                <w:sz w:val="20"/>
              </w:rPr>
              <w:t>Grampians Organic Wheat Pty Ltd</w:t>
            </w:r>
          </w:p>
        </w:tc>
      </w:tr>
      <w:tr>
        <w:tc>
          <w:tcPr>
            <w:tcW w:type="dxa" w:w="2835"/>
            <w:shd w:val="clear" w:color="auto" w:fill="DCE6F1"/>
          </w:tcPr>
          <w:p>
            <w:r>
              <w:rPr>
                <w:b/>
                <w:sz w:val="20"/>
              </w:rPr>
              <w:t>Address</w:t>
            </w:r>
          </w:p>
        </w:tc>
        <w:tc>
          <w:tcPr>
            <w:tcW w:type="dxa" w:w="5669"/>
          </w:tcPr>
          <w:p>
            <w:r>
              <w:rPr>
                <w:sz w:val="20"/>
              </w:rPr>
              <w:t>55 Western Highway, Stawell VIC 3380</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Helena Marinos</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RE-VIC-2023-0055</w:t>
            </w:r>
          </w:p>
        </w:tc>
      </w:tr>
      <w:tr>
        <w:tc>
          <w:tcPr>
            <w:tcW w:type="dxa" w:w="2835"/>
            <w:shd w:val="clear" w:color="auto" w:fill="DCE6F1"/>
          </w:tcPr>
          <w:p>
            <w:r>
              <w:rPr>
                <w:b/>
                <w:sz w:val="20"/>
              </w:rPr>
              <w:t>Registration Expiry</w:t>
            </w:r>
          </w:p>
        </w:tc>
        <w:tc>
          <w:tcPr>
            <w:tcW w:type="dxa" w:w="5669"/>
          </w:tcPr>
          <w:p>
            <w:r>
              <w:rPr>
                <w:sz w:val="20"/>
              </w:rPr>
              <w:t>6 July 2026</w:t>
            </w:r>
          </w:p>
        </w:tc>
      </w:tr>
    </w:tbl>
    <w:p/>
    <w:p>
      <w:pPr>
        <w:pStyle w:val="Heading1"/>
      </w:pPr>
      <w:r>
        <w:rPr>
          <w:color w:val="1F497D"/>
          <w:sz w:val="26"/>
        </w:rPr>
        <w:t>2. Registered Export Operations</w:t>
      </w:r>
    </w:p>
    <w:p>
      <w:r>
        <w:rPr>
          <w:sz w:val="20"/>
        </w:rPr>
        <w:t>This establishment is registered to conduct export operations for organic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Organic Wheat receival</w:t>
            </w:r>
          </w:p>
        </w:tc>
        <w:tc>
          <w:tcPr>
            <w:tcW w:type="dxa" w:w="3135"/>
            <w:shd w:val="clear" w:color="auto" w:fill="F2F2F2"/>
          </w:tcPr>
          <w:p>
            <w:r>
              <w:rPr>
                <w:sz w:val="20"/>
              </w:rPr>
              <w:t>Intake of bulk and bagged organic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organic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organic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RE-VIC-2023-0055 is current and active. The establishment was granted registration on 7 July 2023 and the current registration period extends to 6 July 2026. There are no conditions, suspensions or reviews attached to this registration.</w:t>
      </w:r>
    </w:p>
    <w:p/>
    <w:p>
      <w:pPr>
        <w:pStyle w:val="Heading1"/>
      </w:pPr>
      <w:r>
        <w:rPr>
          <w:color w:val="1F497D"/>
          <w:sz w:val="26"/>
        </w:rPr>
        <w:t>4. Fit and Proper Person</w:t>
      </w:r>
    </w:p>
    <w:p>
      <w:r>
        <w:rPr>
          <w:sz w:val="20"/>
        </w:rPr>
        <w:t>Helena Marinos is the nominated responsible person for this registration. The establishment has been under continuous management since 2021.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42 on Plan DP 791144, located at 55 Western Highway, Stawell VIC 3380. The total registered area is 5.3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organic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organic wheat.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declare freedom from stripe rust, Tilletia spp. and listed nematodes</w:t>
            </w:r>
          </w:p>
        </w:tc>
      </w:tr>
      <w:tr>
        <w:tc>
          <w:tcPr>
            <w:tcW w:type="dxa" w:w="4703"/>
          </w:tcPr>
          <w:p>
            <w:r>
              <w:rPr>
                <w:sz w:val="20"/>
              </w:rPr>
              <w:t>Residue Compliance</w:t>
            </w:r>
          </w:p>
        </w:tc>
        <w:tc>
          <w:tcPr>
            <w:tcW w:type="dxa" w:w="4703"/>
          </w:tcPr>
          <w:p>
            <w:r>
              <w:rPr>
                <w:sz w:val="20"/>
              </w:rPr>
              <w:t>Pesticide residues must comply with Japan's Positive List System</w:t>
            </w:r>
          </w:p>
        </w:tc>
      </w:tr>
      <w:tr>
        <w:tc>
          <w:tcPr>
            <w:tcW w:type="dxa" w:w="4703"/>
            <w:shd w:val="clear" w:color="auto" w:fill="F2F2F2"/>
          </w:tcPr>
          <w:p>
            <w:r>
              <w:rPr>
                <w:sz w:val="20"/>
              </w:rPr>
              <w:t>Pre-clearance</w:t>
            </w:r>
          </w:p>
        </w:tc>
        <w:tc>
          <w:tcPr>
            <w:tcW w:type="dxa" w:w="4703"/>
            <w:shd w:val="clear" w:color="auto" w:fill="F2F2F2"/>
          </w:tcPr>
          <w:p>
            <w:r>
              <w:rPr>
                <w:sz w:val="20"/>
              </w:rPr>
              <w:t>MAFF pre-clearance inspection may be required for high-risk consignments</w:t>
            </w:r>
          </w:p>
        </w:tc>
      </w:tr>
      <w:tr>
        <w:tc>
          <w:tcPr>
            <w:tcW w:type="dxa" w:w="4703"/>
          </w:tcPr>
          <w:p>
            <w:r>
              <w:rPr>
                <w:sz w:val="20"/>
              </w:rPr>
              <w:t>Mycotoxin Limits</w:t>
            </w:r>
          </w:p>
        </w:tc>
        <w:tc>
          <w:tcPr>
            <w:tcW w:type="dxa" w:w="4703"/>
          </w:tcPr>
          <w:p>
            <w:r>
              <w:rPr>
                <w:sz w:val="20"/>
              </w:rPr>
              <w:t>Aflatoxin B1 ≤10 ppb; DON ≤1,100 ppb for wheat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Helena Marinos, as the responsible person for Grampians Organic Wheat Pty Ltd (RE RE-VIC-2023-0055),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Helena Marinos</w:t>
            </w:r>
          </w:p>
        </w:tc>
      </w:tr>
      <w:tr>
        <w:tc>
          <w:tcPr>
            <w:tcW w:type="dxa" w:w="2835"/>
            <w:shd w:val="clear" w:color="auto" w:fill="DCE6F1"/>
          </w:tcPr>
          <w:p>
            <w:r>
              <w:rPr>
                <w:b/>
                <w:sz w:val="20"/>
              </w:rPr>
              <w:t>Date</w:t>
            </w:r>
          </w:p>
        </w:tc>
        <w:tc>
          <w:tcPr>
            <w:tcW w:type="dxa" w:w="5669"/>
          </w:tcPr>
          <w:p>
            <w:r>
              <w:rPr>
                <w:sz w:val="20"/>
              </w:rPr>
              <w:t>5 February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