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VICNITATION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Grampians Organic Wheat</w:t>
            </w:r>
          </w:p>
        </w:tc>
      </w:tr>
      <w:tr>
        <w:tc>
          <w:tcPr>
            <w:tcW w:type="dxa" w:w="4536"/>
            <w:shd w:val="clear" w:color="auto" w:fill="1F497D"/>
            <w:vAlign w:val="center"/>
          </w:tcPr>
          <w:p>
            <w:r>
              <w:rPr>
                <w:b/>
                <w:color w:val="FFFFFF"/>
                <w:sz w:val="18"/>
              </w:rPr>
              <w:t>RE Number</w:t>
            </w:r>
          </w:p>
        </w:tc>
        <w:tc>
          <w:tcPr>
            <w:tcW w:type="dxa" w:w="4536"/>
          </w:tcPr>
          <w:p>
            <w:r>
              <w:rPr>
                <w:sz w:val="18"/>
              </w:rPr>
              <w:t>RE-VIC-2023-0055</w:t>
            </w:r>
          </w:p>
        </w:tc>
      </w:tr>
      <w:tr>
        <w:tc>
          <w:tcPr>
            <w:tcW w:type="dxa" w:w="4536"/>
            <w:shd w:val="clear" w:color="auto" w:fill="1F497D"/>
            <w:vAlign w:val="center"/>
          </w:tcPr>
          <w:p>
            <w:r>
              <w:rPr>
                <w:b/>
                <w:color w:val="FFFFFF"/>
                <w:sz w:val="18"/>
              </w:rPr>
              <w:t>State / Territory</w:t>
            </w:r>
          </w:p>
        </w:tc>
        <w:tc>
          <w:tcPr>
            <w:tcW w:type="dxa" w:w="4536"/>
          </w:tcPr>
          <w:p>
            <w:r>
              <w:rPr>
                <w:sz w:val="18"/>
              </w:rPr>
              <w:t>VIC</w:t>
            </w:r>
          </w:p>
        </w:tc>
      </w:tr>
      <w:tr>
        <w:tc>
          <w:tcPr>
            <w:tcW w:type="dxa" w:w="4536"/>
            <w:shd w:val="clear" w:color="auto" w:fill="1F497D"/>
            <w:vAlign w:val="center"/>
          </w:tcPr>
          <w:p>
            <w:r>
              <w:rPr>
                <w:b/>
                <w:color w:val="FFFFFF"/>
                <w:sz w:val="18"/>
              </w:rPr>
              <w:t>Property Address</w:t>
            </w:r>
          </w:p>
        </w:tc>
        <w:tc>
          <w:tcPr>
            <w:tcW w:type="dxa" w:w="4536"/>
          </w:tcPr>
          <w:p>
            <w:r>
              <w:rPr>
                <w:sz w:val="18"/>
              </w:rPr>
              <w:t>55 Western Highway, Stawell VIC 3380</w:t>
            </w:r>
          </w:p>
        </w:tc>
      </w:tr>
      <w:tr>
        <w:tc>
          <w:tcPr>
            <w:tcW w:type="dxa" w:w="4536"/>
            <w:shd w:val="clear" w:color="auto" w:fill="1F497D"/>
            <w:vAlign w:val="center"/>
          </w:tcPr>
          <w:p>
            <w:r>
              <w:rPr>
                <w:b/>
                <w:color w:val="FFFFFF"/>
                <w:sz w:val="18"/>
              </w:rPr>
              <w:t>Registered Commodity</w:t>
            </w:r>
          </w:p>
        </w:tc>
        <w:tc>
          <w:tcPr>
            <w:tcW w:type="dxa" w:w="4536"/>
          </w:tcPr>
          <w:p>
            <w:r>
              <w:rPr>
                <w:sz w:val="18"/>
              </w:rPr>
              <w:t>Wheat</w:t>
            </w:r>
          </w:p>
        </w:tc>
      </w:tr>
      <w:tr>
        <w:tc>
          <w:tcPr>
            <w:tcW w:type="dxa" w:w="4536"/>
            <w:shd w:val="clear" w:color="auto" w:fill="1F497D"/>
            <w:vAlign w:val="center"/>
          </w:tcPr>
          <w:p>
            <w:r>
              <w:rPr>
                <w:b/>
                <w:color w:val="FFFFFF"/>
                <w:sz w:val="18"/>
              </w:rPr>
              <w:t>Operation Type</w:t>
            </w:r>
          </w:p>
        </w:tc>
        <w:tc>
          <w:tcPr>
            <w:tcW w:type="dxa" w:w="4536"/>
          </w:tcPr>
          <w:p>
            <w:r>
              <w:rPr>
                <w:sz w:val="18"/>
              </w:rPr>
              <w:t>Grain</w:t>
            </w:r>
          </w:p>
        </w:tc>
      </w:tr>
      <w:tr>
        <w:tc>
          <w:tcPr>
            <w:tcW w:type="dxa" w:w="4536"/>
            <w:shd w:val="clear" w:color="auto" w:fill="1F497D"/>
            <w:vAlign w:val="center"/>
          </w:tcPr>
          <w:p>
            <w:r>
              <w:rPr>
                <w:b/>
                <w:color w:val="FFFFFF"/>
                <w:sz w:val="18"/>
              </w:rPr>
              <w:t>Responsible Officer</w:t>
            </w:r>
          </w:p>
        </w:tc>
        <w:tc>
          <w:tcPr>
            <w:tcW w:type="dxa" w:w="4536"/>
          </w:tcPr>
          <w:p>
            <w:r>
              <w:rPr>
                <w:sz w:val="18"/>
              </w:rPr>
              <w:t>Don Trestrail</w:t>
            </w:r>
          </w:p>
        </w:tc>
      </w:tr>
      <w:tr>
        <w:tc>
          <w:tcPr>
            <w:tcW w:type="dxa" w:w="4536"/>
            <w:shd w:val="clear" w:color="auto" w:fill="1F497D"/>
            <w:vAlign w:val="center"/>
          </w:tcPr>
          <w:p>
            <w:r>
              <w:rPr>
                <w:b/>
                <w:color w:val="FFFFFF"/>
                <w:sz w:val="18"/>
              </w:rPr>
              <w:t>Property Area</w:t>
            </w:r>
          </w:p>
        </w:tc>
        <w:tc>
          <w:tcPr>
            <w:tcW w:type="dxa" w:w="4536"/>
          </w:tcPr>
          <w:p>
            <w:r>
              <w:rPr>
                <w:sz w:val="18"/>
              </w:rPr>
              <w:t>500.0 ha</w:t>
            </w:r>
          </w:p>
        </w:tc>
      </w:tr>
      <w:tr>
        <w:tc>
          <w:tcPr>
            <w:tcW w:type="dxa" w:w="4536"/>
            <w:shd w:val="clear" w:color="auto" w:fill="1F497D"/>
            <w:vAlign w:val="center"/>
          </w:tcPr>
          <w:p>
            <w:r>
              <w:rPr>
                <w:b/>
                <w:color w:val="FFFFFF"/>
                <w:sz w:val="18"/>
              </w:rPr>
              <w:t>Document Version</w:t>
            </w:r>
          </w:p>
        </w:tc>
        <w:tc>
          <w:tcPr>
            <w:tcW w:type="dxa" w:w="4536"/>
          </w:tcPr>
          <w:p>
            <w:r>
              <w:rPr>
                <w:sz w:val="18"/>
              </w:rPr>
              <w:t>3.1</w:t>
            </w:r>
          </w:p>
        </w:tc>
      </w:tr>
      <w:tr>
        <w:tc>
          <w:tcPr>
            <w:tcW w:type="dxa" w:w="4536"/>
            <w:shd w:val="clear" w:color="auto" w:fill="1F497D"/>
            <w:vAlign w:val="center"/>
          </w:tcPr>
          <w:p>
            <w:r>
              <w:rPr>
                <w:b/>
                <w:color w:val="FFFFFF"/>
                <w:sz w:val="18"/>
              </w:rPr>
              <w:t>Plan Date</w:t>
            </w:r>
          </w:p>
        </w:tc>
        <w:tc>
          <w:tcPr>
            <w:tcW w:type="dxa" w:w="4536"/>
          </w:tcPr>
          <w:p>
            <w:r>
              <w:rPr>
                <w:sz w:val="18"/>
              </w:rPr>
              <w:t>15 April 2025</w:t>
            </w:r>
          </w:p>
        </w:tc>
      </w:tr>
      <w:tr>
        <w:tc>
          <w:tcPr>
            <w:tcW w:type="dxa" w:w="4536"/>
            <w:shd w:val="clear" w:color="auto" w:fill="1F497D"/>
            <w:vAlign w:val="center"/>
          </w:tcPr>
          <w:p>
            <w:r>
              <w:rPr>
                <w:b/>
                <w:color w:val="FFFFFF"/>
                <w:sz w:val="18"/>
              </w:rPr>
              <w:t>Next Review</w:t>
            </w:r>
          </w:p>
        </w:tc>
        <w:tc>
          <w:tcPr>
            <w:tcW w:type="dxa" w:w="4536"/>
          </w:tcPr>
          <w:p>
            <w:r>
              <w:rPr>
                <w:sz w:val="18"/>
              </w:rPr>
              <w:t>15 April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the processing and storage areas of the establishment. Loading and dispatch dock operations are covered separately under the Export Logistics Procedure.</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Wheat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Don Trestrail</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Pit / Weighbridge</w:t>
            </w:r>
          </w:p>
        </w:tc>
        <w:tc>
          <w:tcPr>
            <w:tcW w:type="dxa" w:w="1512"/>
            <w:shd w:val="clear" w:color="auto" w:fill="FFFFFF"/>
            <w:vAlign w:val="top"/>
            <w:tcW w:w="1417" w:type="dxa"/>
          </w:tcPr>
          <w:p>
            <w:r>
              <w:rPr>
                <w:sz w:val="18"/>
              </w:rPr>
              <w:t>Each lot / Pre-loading</w:t>
            </w:r>
          </w:p>
        </w:tc>
        <w:tc>
          <w:tcPr>
            <w:tcW w:type="dxa" w:w="1512"/>
            <w:shd w:val="clear" w:color="auto" w:fill="FFFFFF"/>
            <w:vAlign w:val="top"/>
            <w:tcW w:w="3118" w:type="dxa"/>
          </w:tcPr>
          <w:p>
            <w:r>
              <w:rPr>
                <w:sz w:val="18"/>
              </w:rPr>
              <w:t>Remove grain residue from floor, sweeper, scale platform. Blow crevices with compressed air.</w:t>
            </w:r>
          </w:p>
        </w:tc>
        <w:tc>
          <w:tcPr>
            <w:tcW w:type="dxa" w:w="1512"/>
            <w:shd w:val="clear" w:color="auto" w:fill="FFFFFF"/>
            <w:vAlign w:val="top"/>
            <w:tcW w:w="1814" w:type="dxa"/>
          </w:tcPr>
          <w:p>
            <w:r>
              <w:rPr>
                <w:sz w:val="18"/>
              </w:rPr>
              <w:t>Dry — no chemical</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Supervisor sign-off</w:t>
            </w:r>
          </w:p>
        </w:tc>
      </w:tr>
      <w:tr>
        <w:tc>
          <w:tcPr>
            <w:tcW w:type="dxa" w:w="1512"/>
            <w:shd w:val="clear" w:color="auto" w:fill="F2F2F2"/>
            <w:vAlign w:val="top"/>
            <w:tcW w:w="2154" w:type="dxa"/>
          </w:tcPr>
          <w:p>
            <w:r>
              <w:rPr>
                <w:sz w:val="18"/>
              </w:rPr>
              <w:t>Elevator Boot &amp; Leg Casings</w:t>
            </w:r>
          </w:p>
        </w:tc>
        <w:tc>
          <w:tcPr>
            <w:tcW w:type="dxa" w:w="1512"/>
            <w:shd w:val="clear" w:color="auto" w:fill="F2F2F2"/>
            <w:vAlign w:val="top"/>
            <w:tcW w:w="1417" w:type="dxa"/>
          </w:tcPr>
          <w:p>
            <w:r>
              <w:rPr>
                <w:sz w:val="18"/>
              </w:rPr>
              <w:t>Daily / End of run</w:t>
            </w:r>
          </w:p>
        </w:tc>
        <w:tc>
          <w:tcPr>
            <w:tcW w:type="dxa" w:w="1512"/>
            <w:shd w:val="clear" w:color="auto" w:fill="F2F2F2"/>
            <w:vAlign w:val="top"/>
            <w:tcW w:w="3118" w:type="dxa"/>
          </w:tcPr>
          <w:p>
            <w:r>
              <w:rPr>
                <w:sz w:val="18"/>
              </w:rPr>
              <w:t>Open access hatch. Manual vacuum removal of dead-stock. Inspect for grain loss.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Maintenance Operator</w:t>
            </w:r>
          </w:p>
        </w:tc>
        <w:tc>
          <w:tcPr>
            <w:tcW w:type="dxa" w:w="1512"/>
            <w:shd w:val="clear" w:color="auto" w:fill="F2F2F2"/>
            <w:vAlign w:val="top"/>
            <w:tcW w:w="1530" w:type="dxa"/>
          </w:tcPr>
          <w:p>
            <w:r>
              <w:rPr>
                <w:sz w:val="18"/>
              </w:rPr>
              <w:t>Inspection log</w:t>
            </w:r>
          </w:p>
        </w:tc>
      </w:tr>
      <w:tr>
        <w:tc>
          <w:tcPr>
            <w:tcW w:type="dxa" w:w="1512"/>
            <w:shd w:val="clear" w:color="auto" w:fill="FFFFFF"/>
            <w:vAlign w:val="top"/>
            <w:tcW w:w="2154" w:type="dxa"/>
          </w:tcPr>
          <w:p>
            <w:r>
              <w:rPr>
                <w:sz w:val="18"/>
              </w:rPr>
              <w:t>Belt Conveyors &amp; Augers</w:t>
            </w:r>
          </w:p>
        </w:tc>
        <w:tc>
          <w:tcPr>
            <w:tcW w:type="dxa" w:w="1512"/>
            <w:shd w:val="clear" w:color="auto" w:fill="FFFFFF"/>
            <w:vAlign w:val="top"/>
            <w:tcW w:w="1417" w:type="dxa"/>
          </w:tcPr>
          <w:p>
            <w:r>
              <w:rPr>
                <w:sz w:val="18"/>
              </w:rPr>
              <w:t>Weekly / Pre-loading</w:t>
            </w:r>
          </w:p>
        </w:tc>
        <w:tc>
          <w:tcPr>
            <w:tcW w:type="dxa" w:w="1512"/>
            <w:shd w:val="clear" w:color="auto" w:fill="FFFFFF"/>
            <w:vAlign w:val="top"/>
            <w:tcW w:w="3118" w:type="dxa"/>
          </w:tcPr>
          <w:p>
            <w:r>
              <w:rPr>
                <w:sz w:val="18"/>
              </w:rPr>
              <w:t>Run empty 5 min. Dismantle guards. Remove accumulated grain by vacuum and brush.</w:t>
            </w:r>
          </w:p>
        </w:tc>
        <w:tc>
          <w:tcPr>
            <w:tcW w:type="dxa" w:w="1512"/>
            <w:shd w:val="clear" w:color="auto" w:fill="FFFFFF"/>
            <w:vAlign w:val="top"/>
            <w:tcW w:w="1814" w:type="dxa"/>
          </w:tcPr>
          <w:p>
            <w:r>
              <w:rPr>
                <w:sz w:val="18"/>
              </w:rPr>
              <w:t>Dry / compressed air</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Cleaning log</w:t>
            </w:r>
          </w:p>
        </w:tc>
      </w:tr>
      <w:tr>
        <w:tc>
          <w:tcPr>
            <w:tcW w:type="dxa" w:w="1512"/>
            <w:shd w:val="clear" w:color="auto" w:fill="F2F2F2"/>
            <w:vAlign w:val="top"/>
            <w:tcW w:w="2154" w:type="dxa"/>
          </w:tcPr>
          <w:p>
            <w:r>
              <w:rPr>
                <w:sz w:val="18"/>
              </w:rPr>
              <w:t>Grain Storage Silos / Bins</w:t>
            </w:r>
          </w:p>
        </w:tc>
        <w:tc>
          <w:tcPr>
            <w:tcW w:type="dxa" w:w="1512"/>
            <w:shd w:val="clear" w:color="auto" w:fill="F2F2F2"/>
            <w:vAlign w:val="top"/>
            <w:tcW w:w="1417" w:type="dxa"/>
          </w:tcPr>
          <w:p>
            <w:r>
              <w:rPr>
                <w:sz w:val="18"/>
              </w:rPr>
              <w:t>Between lots / Pre-loading</w:t>
            </w:r>
          </w:p>
        </w:tc>
        <w:tc>
          <w:tcPr>
            <w:tcW w:type="dxa" w:w="1512"/>
            <w:shd w:val="clear" w:color="auto" w:fill="F2F2F2"/>
            <w:vAlign w:val="top"/>
            <w:tcW w:w="3118" w:type="dxa"/>
          </w:tcPr>
          <w:p>
            <w:r>
              <w:rPr>
                <w:sz w:val="18"/>
              </w:rPr>
              <w:t>Full physical sweep-out of walls, cone and floor. Inspect for old grain, webbing, insect activity.</w:t>
            </w:r>
          </w:p>
        </w:tc>
        <w:tc>
          <w:tcPr>
            <w:tcW w:type="dxa" w:w="1512"/>
            <w:shd w:val="clear" w:color="auto" w:fill="F2F2F2"/>
            <w:vAlign w:val="top"/>
            <w:tcW w:w="1814" w:type="dxa"/>
          </w:tcPr>
          <w:p>
            <w:r>
              <w:rPr>
                <w:sz w:val="18"/>
              </w:rPr>
              <w:t>Dry sweep / vacuum</w:t>
            </w:r>
          </w:p>
        </w:tc>
        <w:tc>
          <w:tcPr>
            <w:tcW w:type="dxa" w:w="1512"/>
            <w:shd w:val="clear" w:color="auto" w:fill="F2F2F2"/>
            <w:vAlign w:val="top"/>
            <w:tcW w:w="1587" w:type="dxa"/>
          </w:tcPr>
          <w:p>
            <w:r>
              <w:rPr>
                <w:sz w:val="18"/>
              </w:rPr>
              <w:t>Storage Manager</w:t>
            </w:r>
          </w:p>
        </w:tc>
        <w:tc>
          <w:tcPr>
            <w:tcW w:type="dxa" w:w="1512"/>
            <w:shd w:val="clear" w:color="auto" w:fill="F2F2F2"/>
            <w:vAlign w:val="top"/>
            <w:tcW w:w="1530" w:type="dxa"/>
          </w:tcPr>
          <w:p>
            <w:r>
              <w:rPr>
                <w:sz w:val="18"/>
              </w:rPr>
              <w:t>Pre-loading checklist</w:t>
            </w:r>
          </w:p>
        </w:tc>
      </w:tr>
      <w:tr>
        <w:tc>
          <w:tcPr>
            <w:tcW w:type="dxa" w:w="1512"/>
            <w:shd w:val="clear" w:color="auto" w:fill="FFFFFF"/>
            <w:vAlign w:val="top"/>
            <w:tcW w:w="2154" w:type="dxa"/>
          </w:tcPr>
          <w:p>
            <w:r>
              <w:rPr>
                <w:sz w:val="18"/>
              </w:rPr>
              <w:t>Grain Screening / Cleaning Plant</w:t>
            </w:r>
          </w:p>
        </w:tc>
        <w:tc>
          <w:tcPr>
            <w:tcW w:type="dxa" w:w="1512"/>
            <w:shd w:val="clear" w:color="auto" w:fill="FFFFFF"/>
            <w:vAlign w:val="top"/>
            <w:tcW w:w="1417" w:type="dxa"/>
          </w:tcPr>
          <w:p>
            <w:r>
              <w:rPr>
                <w:sz w:val="18"/>
              </w:rPr>
              <w:t>After each run</w:t>
            </w:r>
          </w:p>
        </w:tc>
        <w:tc>
          <w:tcPr>
            <w:tcW w:type="dxa" w:w="1512"/>
            <w:shd w:val="clear" w:color="auto" w:fill="FFFFFF"/>
            <w:vAlign w:val="top"/>
            <w:tcW w:w="3118" w:type="dxa"/>
          </w:tcPr>
          <w:p>
            <w:r>
              <w:rPr>
                <w:sz w:val="18"/>
              </w:rPr>
              <w:t>Remove screenings and tailings. Brush rollers and screens. Check blockages.</w:t>
            </w:r>
          </w:p>
        </w:tc>
        <w:tc>
          <w:tcPr>
            <w:tcW w:type="dxa" w:w="1512"/>
            <w:shd w:val="clear" w:color="auto" w:fill="FFFFFF"/>
            <w:vAlign w:val="top"/>
            <w:tcW w:w="1814" w:type="dxa"/>
          </w:tcPr>
          <w:p>
            <w:r>
              <w:rPr>
                <w:sz w:val="18"/>
              </w:rPr>
              <w:t>Dry method</w:t>
            </w:r>
          </w:p>
        </w:tc>
        <w:tc>
          <w:tcPr>
            <w:tcW w:type="dxa" w:w="1512"/>
            <w:shd w:val="clear" w:color="auto" w:fill="FFFFFF"/>
            <w:vAlign w:val="top"/>
            <w:tcW w:w="1587" w:type="dxa"/>
          </w:tcPr>
          <w:p>
            <w:r>
              <w:rPr>
                <w:sz w:val="18"/>
              </w:rPr>
              <w:t>Plant Operator</w:t>
            </w:r>
          </w:p>
        </w:tc>
        <w:tc>
          <w:tcPr>
            <w:tcW w:type="dxa" w:w="1512"/>
            <w:shd w:val="clear" w:color="auto" w:fill="FFFFFF"/>
            <w:vAlign w:val="top"/>
            <w:tcW w:w="1530" w:type="dxa"/>
          </w:tcPr>
          <w:p>
            <w:r>
              <w:rPr>
                <w:sz w:val="18"/>
              </w:rPr>
              <w:t>Run log</w:t>
            </w:r>
          </w:p>
        </w:tc>
      </w:tr>
      <w:tr>
        <w:tc>
          <w:tcPr>
            <w:tcW w:type="dxa" w:w="1512"/>
            <w:shd w:val="clear" w:color="auto" w:fill="F2F2F2"/>
            <w:vAlign w:val="top"/>
            <w:tcW w:w="2154" w:type="dxa"/>
          </w:tcPr>
          <w:p>
            <w:r>
              <w:rPr>
                <w:sz w:val="18"/>
              </w:rPr>
              <w:t>Packing Shed / Export Bay</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Sweep floor. Wipe surfaces. Remove waste and packaging debris. Mop with cleaning solution.</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Supervisor</w:t>
            </w:r>
          </w:p>
        </w:tc>
        <w:tc>
          <w:tcPr>
            <w:tcW w:type="dxa" w:w="1512"/>
            <w:shd w:val="clear" w:color="auto" w:fill="F2F2F2"/>
            <w:vAlign w:val="top"/>
            <w:tcW w:w="1530" w:type="dxa"/>
          </w:tcPr>
          <w:p>
            <w:r>
              <w:rPr>
                <w:sz w:val="18"/>
              </w:rPr>
              <w:t>Cleaning log</w:t>
            </w:r>
          </w:p>
        </w:tc>
      </w:tr>
      <w:tr>
        <w:tc>
          <w:tcPr>
            <w:tcW w:type="dxa" w:w="1512"/>
            <w:shd w:val="clear" w:color="auto" w:fill="FFFFFF"/>
            <w:vAlign w:val="top"/>
            <w:tcW w:w="2154" w:type="dxa"/>
          </w:tcPr>
          <w:p>
            <w:r>
              <w:rPr>
                <w:sz w:val="18"/>
              </w:rPr>
              <w:t>Silo Perimeter (10 m zone)</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spilled grain, vegetation, debris from hardstand and 10 m exclusion zone.</w:t>
            </w:r>
          </w:p>
        </w:tc>
        <w:tc>
          <w:tcPr>
            <w:tcW w:type="dxa" w:w="1512"/>
            <w:shd w:val="clear" w:color="auto" w:fill="FFFFFF"/>
            <w:vAlign w:val="top"/>
            <w:tcW w:w="1814" w:type="dxa"/>
          </w:tcPr>
          <w:p>
            <w:r>
              <w:rPr>
                <w:sz w:val="18"/>
              </w:rPr>
              <w:t>Manual / loader</w:t>
            </w:r>
          </w:p>
        </w:tc>
        <w:tc>
          <w:tcPr>
            <w:tcW w:type="dxa" w:w="1512"/>
            <w:shd w:val="clear" w:color="auto" w:fill="FFFFFF"/>
            <w:vAlign w:val="top"/>
            <w:tcW w:w="1587" w:type="dxa"/>
          </w:tcPr>
          <w:p>
            <w:r>
              <w:rPr>
                <w:sz w:val="18"/>
              </w:rPr>
              <w:t>Site Operator</w:t>
            </w:r>
          </w:p>
        </w:tc>
        <w:tc>
          <w:tcPr>
            <w:tcW w:type="dxa" w:w="1512"/>
            <w:shd w:val="clear" w:color="auto" w:fill="FFFFFF"/>
            <w:vAlign w:val="top"/>
            <w:tcW w:w="1530" w:type="dxa"/>
          </w:tcPr>
          <w:p>
            <w:r>
              <w:rPr>
                <w:sz w:val="18"/>
              </w:rPr>
              <w:t>Weekly walkthrough</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toilets. Wipe surfaces. Refill soap and paper.</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Pit / Weighbridge</w:t>
      </w:r>
    </w:p>
    <w:p>
      <w:r>
        <w:rPr>
          <w:b w:val="0"/>
          <w:i w:val="0"/>
          <w:sz w:val="20"/>
        </w:rPr>
        <w:t>Pre-receival: Inspect pit and scale platform for residual grain from previous lot. Activate compressed air lance to dislodge grain from crevices, joints and conveyor housings. Sweep accumulated grain into collection bin. Wipe scale display and control panel with damp cloth. Supervisor to sign pre-loading checklist before grain intake commences.</w:t>
      </w:r>
    </w:p>
    <w:p>
      <w:pPr>
        <w:pStyle w:val="Heading2"/>
      </w:pPr>
      <w:r>
        <w:t>Elevator Boot &amp; Leg Casings</w:t>
      </w:r>
    </w:p>
    <w:p>
      <w:r>
        <w:rPr>
          <w:b w:val="0"/>
          <w:i w:val="0"/>
          <w:sz w:val="20"/>
        </w:rPr>
        <w:t>At end of each operating day: Lock out elevator drive before opening access hatch. Using industrial vacuum, extract all dead-stock grain from boot throat, casing joints, and transition points. Inspect internal surfaces for grain bridges or insect webbing. Record any pest signs in the Pest Monitoring Log. Replace and secure access hatch. Enter completed task in Equipment Cleaning Log.</w:t>
      </w:r>
    </w:p>
    <w:p>
      <w:pPr>
        <w:pStyle w:val="Heading2"/>
      </w:pPr>
      <w:r>
        <w:t>Belt Conveyors &amp; Augers</w:t>
      </w:r>
    </w:p>
    <w:p>
      <w:r>
        <w:rPr>
          <w:b w:val="0"/>
          <w:i w:val="0"/>
          <w:sz w:val="20"/>
        </w:rPr>
        <w:t>Weekly maintenance cleaning: Isolate drive motor and lock out before commencing. Run conveyor empty for five minutes to clear carrying strand. Remove belt guards and clean all carry rollers and return rollers with a stiff brush. Vacuum accumulated grain and dust from trough pan. Inspect belt splice and edges for wear. Reassemble all guards before returning to service. Record in Cleaning Log.</w:t>
      </w:r>
    </w:p>
    <w:p>
      <w:pPr>
        <w:pStyle w:val="Heading2"/>
      </w:pPr>
      <w:r>
        <w:t>Grain Storage Silos / Bins</w:t>
      </w:r>
    </w:p>
    <w:p>
      <w:r>
        <w:rPr>
          <w:b w:val="0"/>
          <w:i w:val="0"/>
          <w:sz w:val="20"/>
        </w:rPr>
        <w:t>Between commodity lots: Full physical inspection and clean-out required before loading a new grain lot. Access silo through roof hatch or side door (confined space procedure applies). Sweep-out all surfaces using long-handled broom. Vacuum residue from cone and floor. Inspect walls and roof for webbing, insect activity, or mould. Record findings on Pre-Loading Checklist. Silo must not be loaded until the checklist is signed by the Storage Manager.</w:t>
      </w:r>
    </w:p>
    <w:p>
      <w:pPr>
        <w:pStyle w:val="Heading2"/>
      </w:pPr>
      <w:r>
        <w:t>Grain Screening / Cleaning Plant</w:t>
      </w:r>
    </w:p>
    <w:p>
      <w:r>
        <w:rPr>
          <w:b w:val="0"/>
          <w:i w:val="0"/>
          <w:sz w:val="20"/>
        </w:rPr>
        <w:t>Designated staff are responsible for maintaining the Grain Screening / Cleaning Plant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Particular attention is given to dead-stock zones in elevator boots, conveyor transition points, and auger troughs. These areas accumulate grain that cannot self-clear during normal operation and provide harbouring conditions for stored product insects. Full physical extraction is required at each lot change.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shed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and conveyor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using a combination of paper log sheets and digital entries in the site management system. All records are retained at site for a minimum of two years from the date of completion.</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ATP (adenosine triphosphate) swab testing is used monthly on critical food-contact surfaces to verify cleaning efficacy. Results are recorded in the Surface Hygiene Register alongside the cleaning log.</w:t>
      </w:r>
    </w:p>
    <w:p/>
    <w:p>
      <w:pPr>
        <w:pStyle w:val="Heading1"/>
      </w:pPr>
      <w:r>
        <w:rPr>
          <w:color w:val="1F497D"/>
        </w:rPr>
        <w:t>10.  NON-CONFORMANCE AND CORRECTIVE ACTION</w:t>
      </w:r>
    </w:p>
    <w:p>
      <w:r>
        <w:rPr>
          <w:b w:val="0"/>
          <w:i w:val="0"/>
          <w:sz w:val="20"/>
        </w:rPr>
        <w:t>Any area found to be in an unacceptable hygiene condition is withdrawn from service. Cleaning is repeated and verified before re-use. All corrective actions are documented and reviewed at the monthly management meeting.</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most recent quarterly hygiene review at Grampians Organic Wheat (conducted 15 April 2025) confirmed that all areas are maintained in accordance with this Hygiene and Sanitation Plan. No corrective actions outstanding.</w:t>
      </w:r>
    </w:p>
    <w:p/>
    <w:p>
      <w:pPr>
        <w:pStyle w:val="Heading1"/>
      </w:pPr>
      <w:r>
        <w:rPr>
          <w:color w:val="1F497D"/>
        </w:rPr>
        <w:t>12.  REVIEW AND AUTHORIVICTION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Don Trestrail</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15 April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15 April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