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RE-WA-2021-0077</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 July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50 678 901 235</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Midwest Grain Holdings Pty Ltd</w:t>
            </w:r>
          </w:p>
        </w:tc>
      </w:tr>
      <w:tr>
        <w:tc>
          <w:tcPr>
            <w:tcW w:type="dxa" w:w="2835"/>
            <w:shd w:val="clear" w:color="auto" w:fill="DCE6F1"/>
          </w:tcPr>
          <w:p>
            <w:r>
              <w:rPr>
                <w:b/>
                <w:sz w:val="20"/>
              </w:rPr>
              <w:t>Trading Name</w:t>
            </w:r>
          </w:p>
        </w:tc>
        <w:tc>
          <w:tcPr>
            <w:tcW w:type="dxa" w:w="5669"/>
          </w:tcPr>
          <w:p>
            <w:r>
              <w:rPr>
                <w:sz w:val="20"/>
              </w:rPr>
              <w:t>Midwest Grain Holdings Pty Ltd</w:t>
            </w:r>
          </w:p>
        </w:tc>
      </w:tr>
      <w:tr>
        <w:tc>
          <w:tcPr>
            <w:tcW w:type="dxa" w:w="2835"/>
            <w:shd w:val="clear" w:color="auto" w:fill="DCE6F1"/>
          </w:tcPr>
          <w:p>
            <w:r>
              <w:rPr>
                <w:b/>
                <w:sz w:val="20"/>
              </w:rPr>
              <w:t>Address</w:t>
            </w:r>
          </w:p>
        </w:tc>
        <w:tc>
          <w:tcPr>
            <w:tcW w:type="dxa" w:w="5669"/>
          </w:tcPr>
          <w:p>
            <w:r>
              <w:rPr>
                <w:sz w:val="20"/>
              </w:rPr>
              <w:t>Lot 8 Brand Highway, Geraldton WA 6530</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Grant Townsend</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RE-WA-2021-0077</w:t>
            </w:r>
          </w:p>
        </w:tc>
      </w:tr>
      <w:tr>
        <w:tc>
          <w:tcPr>
            <w:tcW w:type="dxa" w:w="2835"/>
            <w:shd w:val="clear" w:color="auto" w:fill="DCE6F1"/>
          </w:tcPr>
          <w:p>
            <w:r>
              <w:rPr>
                <w:b/>
                <w:sz w:val="20"/>
              </w:rPr>
              <w:t>Registration Expiry</w:t>
            </w:r>
          </w:p>
        </w:tc>
        <w:tc>
          <w:tcPr>
            <w:tcW w:type="dxa" w:w="5669"/>
          </w:tcPr>
          <w:p>
            <w:r>
              <w:rPr>
                <w:sz w:val="20"/>
              </w:rPr>
              <w:t>13 June 2024</w:t>
            </w:r>
          </w:p>
        </w:tc>
      </w:tr>
    </w:tbl>
    <w:p/>
    <w:p>
      <w:pPr>
        <w:pStyle w:val="Heading1"/>
      </w:pPr>
      <w:r>
        <w:rPr>
          <w:color w:val="1F497D"/>
          <w:sz w:val="26"/>
        </w:rPr>
        <w:t>2. Registered Export Operations</w:t>
      </w:r>
    </w:p>
    <w:p>
      <w:r>
        <w:rPr>
          <w:sz w:val="20"/>
        </w:rPr>
        <w:t>This establishment is registered to export wheat (grain). In addition to registered wheat operations, the site has recently commenced handling and storage of hay and straw products for domestic supply. The hay storage area is located in the eastern annex of the main shed.</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grade</w:t>
            </w:r>
          </w:p>
        </w:tc>
        <w:tc>
          <w:tcPr>
            <w:tcW w:type="dxa" w:w="3135"/>
          </w:tcPr>
          <w:p>
            <w:r>
              <w:rPr>
                <w:sz w:val="20"/>
              </w:rPr>
              <w:t>Within scope</w:t>
            </w:r>
          </w:p>
        </w:tc>
      </w:tr>
      <w:tr>
        <w:tc>
          <w:tcPr>
            <w:tcW w:type="dxa" w:w="3135"/>
            <w:shd w:val="clear" w:color="auto" w:fill="F2F2F2"/>
          </w:tcPr>
          <w:p>
            <w:r>
              <w:rPr>
                <w:sz w:val="20"/>
              </w:rPr>
              <w:t>Hay storage</w:t>
            </w:r>
          </w:p>
        </w:tc>
        <w:tc>
          <w:tcPr>
            <w:tcW w:type="dxa" w:w="3135"/>
            <w:shd w:val="clear" w:color="auto" w:fill="F2F2F2"/>
          </w:tcPr>
          <w:p>
            <w:r>
              <w:rPr>
                <w:sz w:val="20"/>
              </w:rPr>
              <w:t>Receival and storage of hay bales for domestic distribution</w:t>
            </w:r>
          </w:p>
        </w:tc>
        <w:tc>
          <w:tcPr>
            <w:tcW w:type="dxa" w:w="3135"/>
            <w:shd w:val="clear" w:color="auto" w:fill="F2F2F2"/>
          </w:tcPr>
          <w:p>
            <w:r>
              <w:rPr>
                <w:sz w:val="20"/>
              </w:rPr>
              <w:t>Not registered</w:t>
            </w:r>
          </w:p>
        </w:tc>
      </w:tr>
      <w:tr>
        <w:tc>
          <w:tcPr>
            <w:tcW w:type="dxa" w:w="3135"/>
          </w:tcPr>
          <w:p>
            <w:r>
              <w:rPr>
                <w:sz w:val="20"/>
              </w:rPr>
              <w:t>Straw bundling</w:t>
            </w:r>
          </w:p>
        </w:tc>
        <w:tc>
          <w:tcPr>
            <w:tcW w:type="dxa" w:w="3135"/>
          </w:tcPr>
          <w:p>
            <w:r>
              <w:rPr>
                <w:sz w:val="20"/>
              </w:rPr>
              <w:t>Baling of cereal straw for domestic fodder market</w:t>
            </w:r>
          </w:p>
        </w:tc>
        <w:tc>
          <w:tcPr>
            <w:tcW w:type="dxa" w:w="3135"/>
          </w:tcPr>
          <w:p>
            <w:r>
              <w:rPr>
                <w:sz w:val="20"/>
              </w:rPr>
              <w:t>Not registered</w:t>
            </w:r>
          </w:p>
        </w:tc>
      </w:tr>
      <w:tr>
        <w:tc>
          <w:tcPr>
            <w:tcW w:type="dxa" w:w="3135"/>
            <w:shd w:val="clear" w:color="auto" w:fill="F2F2F2"/>
          </w:tcPr>
          <w:p>
            <w:r>
              <w:rPr>
                <w:sz w:val="20"/>
              </w:rPr>
              <w:t>Dispatch</w:t>
            </w:r>
          </w:p>
        </w:tc>
        <w:tc>
          <w:tcPr>
            <w:tcW w:type="dxa" w:w="3135"/>
            <w:shd w:val="clear" w:color="auto" w:fill="F2F2F2"/>
          </w:tcPr>
          <w:p>
            <w:r>
              <w:rPr>
                <w:sz w:val="20"/>
              </w:rPr>
              <w:t>Loading of certified consignments and domestic hay orders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RE-WA-2021-0077 was suspended by DAFF on 3 March 2025 following a directed inspection that identified failure to maintain a current pest management plan. The suspension remains in effect. The original registration date was 14 June 2021. Operations continue pending resolution of the directed inspection findings.</w:t>
      </w:r>
    </w:p>
    <w:p/>
    <w:p>
      <w:pPr>
        <w:pStyle w:val="Heading1"/>
      </w:pPr>
      <w:r>
        <w:rPr>
          <w:color w:val="1F497D"/>
          <w:sz w:val="26"/>
        </w:rPr>
        <w:t>4. Fit and Proper Person</w:t>
      </w:r>
    </w:p>
    <w:p>
      <w:r>
        <w:rPr>
          <w:sz w:val="20"/>
        </w:rPr>
        <w:t>Grant Townsend is the nominated responsible person for this registration. The establishment has been under continuous management since 2007.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48 on Plan DP 463493, located at Lot 8 Brand Highway, Geraldton WA 6530. The total registered area is 77.3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The property was sold in August 2024. The new owner has continued export operations under the existing registration RE-WA-2021-0077. A new registration application has not been lodged by the new owner.</w:t>
      </w:r>
    </w:p>
    <w:p/>
    <w:p>
      <w:pPr>
        <w:pStyle w:val="Heading1"/>
      </w:pPr>
      <w:r>
        <w:rPr>
          <w:color w:val="1F497D"/>
          <w:sz w:val="26"/>
        </w:rPr>
        <w:t>10. Alterations to Registered Premises</w:t>
      </w:r>
    </w:p>
    <w:p>
      <w:r>
        <w:rPr>
          <w:sz w:val="20"/>
        </w:rPr>
        <w:t>A new 600-tonne capacity steel-framed receival shed was constructed in November 2024 on the eastern boundary of the registered area. The shed is connected to the existing conveyor system and is currently in use for receival. A DAFF alteration approval was not obtained prior to construction.</w:t>
      </w:r>
    </w:p>
    <w:p/>
    <w:p>
      <w:pPr>
        <w:pStyle w:val="Heading1"/>
      </w:pPr>
      <w:r>
        <w:rPr>
          <w:color w:val="1F497D"/>
          <w:sz w:val="26"/>
        </w:rPr>
        <w:t>11. Importing Country Requirements</w:t>
      </w:r>
    </w:p>
    <w:p>
      <w:r>
        <w:rPr>
          <w:sz w:val="20"/>
        </w:rPr>
        <w:t>Importing country requirements for China destination consignments: refer to DAFF export conditions register and buyer specifications.</w:t>
      </w:r>
    </w:p>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Grant Townsend, as the responsible person for Midwest Grain Holdings Pty Ltd (RE RE-WA-2021-0077),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Grant Townsend</w:t>
            </w:r>
          </w:p>
        </w:tc>
      </w:tr>
      <w:tr>
        <w:tc>
          <w:tcPr>
            <w:tcW w:type="dxa" w:w="2835"/>
            <w:shd w:val="clear" w:color="auto" w:fill="DCE6F1"/>
          </w:tcPr>
          <w:p>
            <w:r>
              <w:rPr>
                <w:b/>
                <w:sz w:val="20"/>
              </w:rPr>
              <w:t>Date</w:t>
            </w:r>
          </w:p>
        </w:tc>
        <w:tc>
          <w:tcPr>
            <w:tcW w:type="dxa" w:w="5669"/>
          </w:tcPr>
          <w:p>
            <w:r>
              <w:rPr>
                <w:sz w:val="20"/>
              </w:rPr>
              <w:t>2 July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