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Sunridge Agriculture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RE-QLD-3002</w:t>
              <w:br/>
            </w:r>
            <w:r>
              <w:rPr>
                <w:sz w:val="16"/>
              </w:rPr>
              <w:t>Doc Ref:        SUN-HACCP-003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February 2024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Sunridge Agriculture Pty Ltd</w:t>
      </w:r>
    </w:p>
    <w:p>
      <w:pPr>
        <w:spacing w:after="60"/>
      </w:pPr>
      <w:r>
        <w:rPr>
          <w:sz w:val="20"/>
        </w:rPr>
        <w:t>Address: 3 Station Road, Queensland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 (Quality Lead)</w:t>
      </w:r>
    </w:p>
    <w:p>
      <w:pPr>
        <w:pStyle w:val="ListBullet"/>
        <w:spacing w:after="40"/>
      </w:pPr>
      <w:r>
        <w:rPr>
          <w:sz w:val="20"/>
        </w:rPr>
        <w:t>Operator 3A</w:t>
      </w:r>
    </w:p>
    <w:p>
      <w:pPr>
        <w:pStyle w:val="ListBullet"/>
        <w:spacing w:after="40"/>
      </w:pPr>
      <w:r>
        <w:rPr>
          <w:sz w:val="20"/>
        </w:rPr>
        <w:t>Operator 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(AOW-HSP-001):</w:t>
        <w:br/>
        <w:t>• Equipment cleaning: pressing equipment (linseed press, conveyors) cleaned with food-safe degreaser between product changes.</w:t>
        <w:br/>
        <w:t>• Silo interiors cleaned by air-sweep before new season intake.</w:t>
        <w:br/>
        <w:t>• Personnel hygiene: access control to processing area; no food or drink in processing zone.</w:t>
        <w:br/>
        <w:t>• Oil tanker hygiene: tanker interior inspected and swabbed before filling; HACCP tanker form completed.</w:t>
        <w:br/>
        <w:t>• Records: Cleaning Register (AOW-CLN-01) signed after each event.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 (Quality Lead)  |  Title: HACCP Lead  |  Date: February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