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RE-WA-2021-0199</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16 June 2025</w:t>
            </w:r>
          </w:p>
        </w:tc>
      </w:tr>
      <w:tr>
        <w:tc>
          <w:tcPr>
            <w:tcW w:type="dxa" w:w="2835"/>
            <w:shd w:val="clear" w:color="auto" w:fill="DCE6F1"/>
          </w:tcPr>
          <w:p>
            <w:r>
              <w:rPr>
                <w:b/>
                <w:sz w:val="20"/>
              </w:rPr>
              <w:t>Commodity</w:t>
            </w:r>
          </w:p>
        </w:tc>
        <w:tc>
          <w:tcPr>
            <w:tcW w:type="dxa" w:w="5669"/>
          </w:tcPr>
          <w:p>
            <w:r>
              <w:rPr>
                <w:sz w:val="20"/>
              </w:rPr>
              <w:t>Apples</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12 345 678 904</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Manjimup Horticulture Exports Pty Ltd</w:t>
            </w:r>
          </w:p>
        </w:tc>
      </w:tr>
      <w:tr>
        <w:tc>
          <w:tcPr>
            <w:tcW w:type="dxa" w:w="2835"/>
            <w:shd w:val="clear" w:color="auto" w:fill="DCE6F1"/>
          </w:tcPr>
          <w:p>
            <w:r>
              <w:rPr>
                <w:b/>
                <w:sz w:val="20"/>
              </w:rPr>
              <w:t>Trading Name</w:t>
            </w:r>
          </w:p>
        </w:tc>
        <w:tc>
          <w:tcPr>
            <w:tcW w:type="dxa" w:w="5669"/>
          </w:tcPr>
          <w:p>
            <w:r>
              <w:rPr>
                <w:sz w:val="20"/>
              </w:rPr>
              <w:t>Manjimup Horticulture Exports Pty Ltd</w:t>
            </w:r>
          </w:p>
        </w:tc>
      </w:tr>
      <w:tr>
        <w:tc>
          <w:tcPr>
            <w:tcW w:type="dxa" w:w="2835"/>
            <w:shd w:val="clear" w:color="auto" w:fill="DCE6F1"/>
          </w:tcPr>
          <w:p>
            <w:r>
              <w:rPr>
                <w:b/>
                <w:sz w:val="20"/>
              </w:rPr>
              <w:t>Address</w:t>
            </w:r>
          </w:p>
        </w:tc>
        <w:tc>
          <w:tcPr>
            <w:tcW w:type="dxa" w:w="5669"/>
          </w:tcPr>
          <w:p>
            <w:r>
              <w:rPr>
                <w:sz w:val="20"/>
              </w:rPr>
              <w:t>56 South Western Highway, Manjimup WA 6258</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Rosa Tavares</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RE-WA-2021-0199</w:t>
            </w:r>
          </w:p>
        </w:tc>
      </w:tr>
      <w:tr>
        <w:tc>
          <w:tcPr>
            <w:tcW w:type="dxa" w:w="2835"/>
            <w:shd w:val="clear" w:color="auto" w:fill="DCE6F1"/>
          </w:tcPr>
          <w:p>
            <w:r>
              <w:rPr>
                <w:b/>
                <w:sz w:val="20"/>
              </w:rPr>
              <w:t>Registration Expiry</w:t>
            </w:r>
          </w:p>
        </w:tc>
        <w:tc>
          <w:tcPr>
            <w:tcW w:type="dxa" w:w="5669"/>
          </w:tcPr>
          <w:p>
            <w:r>
              <w:rPr>
                <w:sz w:val="20"/>
              </w:rPr>
              <w:t>16 August 2024</w:t>
            </w:r>
          </w:p>
        </w:tc>
      </w:tr>
    </w:tbl>
    <w:p/>
    <w:p>
      <w:pPr>
        <w:pStyle w:val="Heading1"/>
      </w:pPr>
      <w:r>
        <w:rPr>
          <w:color w:val="1F497D"/>
          <w:sz w:val="26"/>
        </w:rPr>
        <w:t>2. Registered Export Operations</w:t>
      </w:r>
    </w:p>
    <w:p>
      <w:r>
        <w:rPr>
          <w:sz w:val="20"/>
        </w:rPr>
        <w:t>This establishment is registered to conduct export operations for apples (horticulture).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Apples receival</w:t>
            </w:r>
          </w:p>
        </w:tc>
        <w:tc>
          <w:tcPr>
            <w:tcW w:type="dxa" w:w="3135"/>
            <w:shd w:val="clear" w:color="auto" w:fill="F2F2F2"/>
          </w:tcPr>
          <w:p>
            <w:r>
              <w:rPr>
                <w:sz w:val="20"/>
              </w:rPr>
              <w:t>Intake of bulk and bagged apples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apples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apples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RE-WA-2021-0199 is current and active. The establishment was granted registration on 17 August 2021 and the current registration period extends to 16 August 2024. There are no conditions, suspensions or reviews attached to this registration.</w:t>
      </w:r>
    </w:p>
    <w:p/>
    <w:p>
      <w:pPr>
        <w:pStyle w:val="Heading1"/>
      </w:pPr>
      <w:r>
        <w:rPr>
          <w:color w:val="1F497D"/>
          <w:sz w:val="26"/>
        </w:rPr>
        <w:t>4. Fit and Proper Person</w:t>
      </w:r>
    </w:p>
    <w:p>
      <w:r>
        <w:rPr>
          <w:sz w:val="20"/>
        </w:rPr>
        <w:t>Rosa Tavares is the nominated responsible person for this registration. The establishment has been under continuous management since 2015.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41 on Plan DP 530406, located at 56 South Western Highway, Manjimup WA 6258. The total registered area is 22.5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apples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apples.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An extension to the existing cold storage facility was completed in February 2025, increasing capacity from 120 to 280 pallets. The extension involved modification of the existing coolroom envelope and installation of additional refrigeration plant. DAFF was not notified prior to commencement of works.</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registered for fresh produce export</w:t>
            </w:r>
          </w:p>
        </w:tc>
      </w:tr>
      <w:tr>
        <w:tc>
          <w:tcPr>
            <w:tcW w:type="dxa" w:w="4703"/>
          </w:tcPr>
          <w:p>
            <w:r>
              <w:rPr>
                <w:sz w:val="20"/>
              </w:rPr>
              <w:t>Phytosanitary Certificate</w:t>
            </w:r>
          </w:p>
        </w:tc>
        <w:tc>
          <w:tcPr>
            <w:tcW w:type="dxa" w:w="4703"/>
          </w:tcPr>
          <w:p>
            <w:r>
              <w:rPr>
                <w:sz w:val="20"/>
              </w:rPr>
              <w:t>PC with declaration of freedom from GACC-listed pests</w:t>
            </w:r>
          </w:p>
        </w:tc>
      </w:tr>
      <w:tr>
        <w:tc>
          <w:tcPr>
            <w:tcW w:type="dxa" w:w="4703"/>
            <w:shd w:val="clear" w:color="auto" w:fill="F2F2F2"/>
          </w:tcPr>
          <w:p>
            <w:r>
              <w:rPr>
                <w:sz w:val="20"/>
              </w:rPr>
              <w:t>Cold Chain</w:t>
            </w:r>
          </w:p>
        </w:tc>
        <w:tc>
          <w:tcPr>
            <w:tcW w:type="dxa" w:w="4703"/>
            <w:shd w:val="clear" w:color="auto" w:fill="F2F2F2"/>
          </w:tcPr>
          <w:p>
            <w:r>
              <w:rPr>
                <w:sz w:val="20"/>
              </w:rPr>
              <w:t>Temperature records demonstrating continuous cold chain from harvest</w:t>
            </w:r>
          </w:p>
        </w:tc>
      </w:tr>
      <w:tr>
        <w:tc>
          <w:tcPr>
            <w:tcW w:type="dxa" w:w="4703"/>
          </w:tcPr>
          <w:p>
            <w:r>
              <w:rPr>
                <w:sz w:val="20"/>
              </w:rPr>
              <w:t>Residue Compliance</w:t>
            </w:r>
          </w:p>
        </w:tc>
        <w:tc>
          <w:tcPr>
            <w:tcW w:type="dxa" w:w="4703"/>
          </w:tcPr>
          <w:p>
            <w:r>
              <w:rPr>
                <w:sz w:val="20"/>
              </w:rPr>
              <w:t>Meet China GB/T MRL standards for each chemical</w:t>
            </w:r>
          </w:p>
        </w:tc>
      </w:tr>
      <w:tr>
        <w:tc>
          <w:tcPr>
            <w:tcW w:type="dxa" w:w="4703"/>
            <w:shd w:val="clear" w:color="auto" w:fill="F2F2F2"/>
          </w:tcPr>
          <w:p>
            <w:r>
              <w:rPr>
                <w:sz w:val="20"/>
              </w:rPr>
              <w:t>Packaging</w:t>
            </w:r>
          </w:p>
        </w:tc>
        <w:tc>
          <w:tcPr>
            <w:tcW w:type="dxa" w:w="4703"/>
            <w:shd w:val="clear" w:color="auto" w:fill="F2F2F2"/>
          </w:tcPr>
          <w:p>
            <w:r>
              <w:rPr>
                <w:sz w:val="20"/>
              </w:rPr>
              <w:t>Labelling in Chinese or bilingual including origin, variety, weight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Rosa Tavares, as the responsible person for Manjimup Horticulture Exports Pty Ltd (RE RE-WA-2021-0199),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Rosa Tavares</w:t>
            </w:r>
          </w:p>
        </w:tc>
      </w:tr>
      <w:tr>
        <w:tc>
          <w:tcPr>
            <w:tcW w:type="dxa" w:w="2835"/>
            <w:shd w:val="clear" w:color="auto" w:fill="DCE6F1"/>
          </w:tcPr>
          <w:p>
            <w:r>
              <w:rPr>
                <w:b/>
                <w:sz w:val="20"/>
              </w:rPr>
              <w:t>Date</w:t>
            </w:r>
          </w:p>
        </w:tc>
        <w:tc>
          <w:tcPr>
            <w:tcW w:type="dxa" w:w="5669"/>
          </w:tcPr>
          <w:p>
            <w:r>
              <w:rPr>
                <w:sz w:val="20"/>
              </w:rPr>
              <w:t>16 June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