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RE-WA-2022-0088</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10 March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71 234 567 893</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Stirling Range Grain Pty Ltd</w:t>
            </w:r>
          </w:p>
        </w:tc>
      </w:tr>
      <w:tr>
        <w:tc>
          <w:tcPr>
            <w:tcW w:type="dxa" w:w="2835"/>
            <w:shd w:val="clear" w:color="auto" w:fill="DCE6F1"/>
          </w:tcPr>
          <w:p>
            <w:r>
              <w:rPr>
                <w:b/>
                <w:sz w:val="20"/>
              </w:rPr>
              <w:t>Trading Name</w:t>
            </w:r>
          </w:p>
        </w:tc>
        <w:tc>
          <w:tcPr>
            <w:tcW w:type="dxa" w:w="5669"/>
          </w:tcPr>
          <w:p>
            <w:r>
              <w:rPr>
                <w:sz w:val="20"/>
              </w:rPr>
              <w:t>Stirling Range Grain Pty Ltd</w:t>
            </w:r>
          </w:p>
        </w:tc>
      </w:tr>
      <w:tr>
        <w:tc>
          <w:tcPr>
            <w:tcW w:type="dxa" w:w="2835"/>
            <w:shd w:val="clear" w:color="auto" w:fill="DCE6F1"/>
          </w:tcPr>
          <w:p>
            <w:r>
              <w:rPr>
                <w:b/>
                <w:sz w:val="20"/>
              </w:rPr>
              <w:t>Address</w:t>
            </w:r>
          </w:p>
        </w:tc>
        <w:tc>
          <w:tcPr>
            <w:tcW w:type="dxa" w:w="5669"/>
          </w:tcPr>
          <w:p>
            <w:r>
              <w:rPr>
                <w:sz w:val="20"/>
              </w:rPr>
              <w:t>14 Chester Pass Road, Borden WA 6338</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Kevin Byrne</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RE-WA-2022-0088</w:t>
            </w:r>
          </w:p>
        </w:tc>
      </w:tr>
      <w:tr>
        <w:tc>
          <w:tcPr>
            <w:tcW w:type="dxa" w:w="2835"/>
            <w:shd w:val="clear" w:color="auto" w:fill="DCE6F1"/>
          </w:tcPr>
          <w:p>
            <w:r>
              <w:rPr>
                <w:b/>
                <w:sz w:val="20"/>
              </w:rPr>
              <w:t>Registration Expiry</w:t>
            </w:r>
          </w:p>
        </w:tc>
        <w:tc>
          <w:tcPr>
            <w:tcW w:type="dxa" w:w="5669"/>
          </w:tcPr>
          <w:p>
            <w:r>
              <w:rPr>
                <w:sz w:val="20"/>
              </w:rPr>
              <w:t>19 March 2025</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RE-WA-2022-0088 is current and active. The establishment was granted registration on 20 March 2022 and the current registration period extends to 19 March 2025. There are no conditions, suspensions or reviews attached to this registration.</w:t>
      </w:r>
    </w:p>
    <w:p/>
    <w:p>
      <w:pPr>
        <w:pStyle w:val="Heading1"/>
      </w:pPr>
      <w:r>
        <w:rPr>
          <w:color w:val="1F497D"/>
          <w:sz w:val="26"/>
        </w:rPr>
        <w:t>4. Fit and Proper Person</w:t>
      </w:r>
    </w:p>
    <w:p>
      <w:r>
        <w:rPr>
          <w:sz w:val="20"/>
        </w:rPr>
        <w:t>Kevin Byrne is the nominated responsible person for this registration. The establishment has been under continuous management since 2015.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are located at 14 Chester Pass Road, Borden WA 6338. The establishment occupies the main farm site including storage sheds and associated infrastructure. The site is bounded by the main road to the north and farm fencing on remaining sides.</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must hold current GACC registration for grain exports</w:t>
            </w:r>
          </w:p>
        </w:tc>
      </w:tr>
      <w:tr>
        <w:tc>
          <w:tcPr>
            <w:tcW w:type="dxa" w:w="4703"/>
          </w:tcPr>
          <w:p>
            <w:r>
              <w:rPr>
                <w:sz w:val="20"/>
              </w:rPr>
              <w:t>Phytosanitary Certificate</w:t>
            </w:r>
          </w:p>
        </w:tc>
        <w:tc>
          <w:tcPr>
            <w:tcW w:type="dxa" w:w="4703"/>
          </w:tcPr>
          <w:p>
            <w:r>
              <w:rPr>
                <w:sz w:val="20"/>
              </w:rPr>
              <w:t>PC issued by DAFF certifying freedom from Karnal bunt, TCK smut and regulated pests</w:t>
            </w:r>
          </w:p>
        </w:tc>
      </w:tr>
      <w:tr>
        <w:tc>
          <w:tcPr>
            <w:tcW w:type="dxa" w:w="4703"/>
            <w:shd w:val="clear" w:color="auto" w:fill="F2F2F2"/>
          </w:tcPr>
          <w:p>
            <w:r>
              <w:rPr>
                <w:sz w:val="20"/>
              </w:rPr>
              <w:t>Fumigation</w:t>
            </w:r>
          </w:p>
        </w:tc>
        <w:tc>
          <w:tcPr>
            <w:tcW w:type="dxa" w:w="4703"/>
            <w:shd w:val="clear" w:color="auto" w:fill="F2F2F2"/>
          </w:tcPr>
          <w:p>
            <w:r>
              <w:rPr>
                <w:sz w:val="20"/>
              </w:rPr>
              <w:t>Methyl bromide or phosphine treatment with DAFF-approved QA certificate</w:t>
            </w:r>
          </w:p>
        </w:tc>
      </w:tr>
      <w:tr>
        <w:tc>
          <w:tcPr>
            <w:tcW w:type="dxa" w:w="4703"/>
          </w:tcPr>
          <w:p>
            <w:r>
              <w:rPr>
                <w:sz w:val="20"/>
              </w:rPr>
              <w:t>Moisture Limits</w:t>
            </w:r>
          </w:p>
        </w:tc>
        <w:tc>
          <w:tcPr>
            <w:tcW w:type="dxa" w:w="4703"/>
          </w:tcPr>
          <w:p>
            <w:r>
              <w:rPr>
                <w:sz w:val="20"/>
              </w:rPr>
              <w:t>Wheat ≤12.5%, barley ≤12%, other grains ≤14% at time of loading</w:t>
            </w:r>
          </w:p>
        </w:tc>
      </w:tr>
      <w:tr>
        <w:tc>
          <w:tcPr>
            <w:tcW w:type="dxa" w:w="4703"/>
            <w:shd w:val="clear" w:color="auto" w:fill="F2F2F2"/>
          </w:tcPr>
          <w:p>
            <w:r>
              <w:rPr>
                <w:sz w:val="20"/>
              </w:rPr>
              <w:t>Weed Seed Tolerance</w:t>
            </w:r>
          </w:p>
        </w:tc>
        <w:tc>
          <w:tcPr>
            <w:tcW w:type="dxa" w:w="4703"/>
            <w:shd w:val="clear" w:color="auto" w:fill="F2F2F2"/>
          </w:tcPr>
          <w:p>
            <w:r>
              <w:rPr>
                <w:sz w:val="20"/>
              </w:rPr>
              <w:t>Zero tolerance for Cuscuta spp. and Ambrosia spp.</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Kevin Byrne, as the responsible person for Stirling Range Grain Pty Ltd (RE RE-WA-2022-0088),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Kevin Byrne</w:t>
            </w:r>
          </w:p>
        </w:tc>
      </w:tr>
      <w:tr>
        <w:tc>
          <w:tcPr>
            <w:tcW w:type="dxa" w:w="2835"/>
            <w:shd w:val="clear" w:color="auto" w:fill="DCE6F1"/>
          </w:tcPr>
          <w:p>
            <w:r>
              <w:rPr>
                <w:b/>
                <w:sz w:val="20"/>
              </w:rPr>
              <w:t>Date</w:t>
            </w:r>
          </w:p>
        </w:tc>
        <w:tc>
          <w:tcPr>
            <w:tcW w:type="dxa" w:w="5669"/>
          </w:tcPr>
          <w:p>
            <w:r>
              <w:rPr>
                <w:sz w:val="20"/>
              </w:rPr>
              <w:t>10 March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