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Stirling Range Grain</w:t>
            </w:r>
          </w:p>
        </w:tc>
      </w:tr>
      <w:tr>
        <w:tc>
          <w:tcPr>
            <w:tcW w:type="dxa" w:w="4536"/>
            <w:shd w:val="clear" w:color="auto" w:fill="1F497D"/>
            <w:vAlign w:val="center"/>
          </w:tcPr>
          <w:p>
            <w:r>
              <w:rPr>
                <w:b/>
                <w:color w:val="FFFFFF"/>
                <w:sz w:val="18"/>
              </w:rPr>
              <w:t>RE Number</w:t>
            </w:r>
          </w:p>
        </w:tc>
        <w:tc>
          <w:tcPr>
            <w:tcW w:type="dxa" w:w="4536"/>
          </w:tcPr>
          <w:p>
            <w:r>
              <w:rPr>
                <w:sz w:val="18"/>
              </w:rPr>
              <w:t>RE-WA-2022-0088</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14 Chester Pass Road, Borden WA 6338</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Marcus Young</w:t>
            </w:r>
          </w:p>
        </w:tc>
      </w:tr>
      <w:tr>
        <w:tc>
          <w:tcPr>
            <w:tcW w:type="dxa" w:w="4536"/>
            <w:shd w:val="clear" w:color="auto" w:fill="1F497D"/>
            <w:vAlign w:val="center"/>
          </w:tcPr>
          <w:p>
            <w:r>
              <w:rPr>
                <w:b/>
                <w:color w:val="FFFFFF"/>
                <w:sz w:val="18"/>
              </w:rPr>
              <w:t>Property Area</w:t>
            </w:r>
          </w:p>
        </w:tc>
        <w:tc>
          <w:tcPr>
            <w:tcW w:type="dxa" w:w="4536"/>
          </w:tcPr>
          <w:p>
            <w:r>
              <w:rPr>
                <w:sz w:val="18"/>
              </w:rPr>
              <w:t>1700.0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24 March 2025</w:t>
            </w:r>
          </w:p>
        </w:tc>
      </w:tr>
      <w:tr>
        <w:tc>
          <w:tcPr>
            <w:tcW w:type="dxa" w:w="4536"/>
            <w:shd w:val="clear" w:color="auto" w:fill="1F497D"/>
            <w:vAlign w:val="center"/>
          </w:tcPr>
          <w:p>
            <w:r>
              <w:rPr>
                <w:b/>
                <w:color w:val="FFFFFF"/>
                <w:sz w:val="18"/>
              </w:rPr>
              <w:t>Next Review</w:t>
            </w:r>
          </w:p>
        </w:tc>
        <w:tc>
          <w:tcPr>
            <w:tcW w:type="dxa" w:w="4536"/>
          </w:tcPr>
          <w:p>
            <w:r>
              <w:rPr>
                <w:sz w:val="18"/>
              </w:rPr>
              <w:t>24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Stirling Range Grain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Marcus Young</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in the site office. The establishment retains completed records for a period of six months after the end of the relevant activity.</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Stirling Range Grain (conducted 24 March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Marcus Young</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24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24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