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Lithgow Valley Potatoes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RE-WA-3087</w:t>
              <w:br/>
            </w:r>
            <w:r>
              <w:rPr>
                <w:sz w:val="16"/>
              </w:rPr>
              <w:t>Doc Ref:        LIT-HACCP-088</w:t>
              <w:br/>
            </w:r>
            <w:r>
              <w:rPr>
                <w:sz w:val="16"/>
              </w:rPr>
              <w:t>Version:        4.7</w:t>
              <w:br/>
            </w:r>
            <w:r>
              <w:rPr>
                <w:sz w:val="16"/>
              </w:rPr>
              <w:t>Date:             January 2028</w:t>
              <w:br/>
            </w:r>
            <w:r>
              <w:rPr>
                <w:sz w:val="16"/>
              </w:rPr>
              <w:t>State:            South Australia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Lithgow Valley Potatoes Pty Ltd</w:t>
      </w:r>
    </w:p>
    <w:p>
      <w:pPr>
        <w:spacing w:after="60"/>
      </w:pPr>
      <w:r>
        <w:rPr>
          <w:sz w:val="20"/>
        </w:rPr>
        <w:t>Address: 88 Station Road, South Australia</w:t>
      </w:r>
    </w:p>
    <w:p>
      <w:pPr>
        <w:spacing w:after="60"/>
      </w:pPr>
      <w:r>
        <w:rPr>
          <w:sz w:val="20"/>
        </w:rPr>
        <w:t>Commodity: Chickpeas (Desi, Kabuli), Red Lentils</w:t>
      </w:r>
    </w:p>
    <w:p>
      <w:pPr>
        <w:spacing w:after="60"/>
      </w:pPr>
      <w:r>
        <w:rPr>
          <w:sz w:val="20"/>
        </w:rPr>
        <w:t>Scope: Receival, drying, cleaning, sizing, colour sorting and packing of chickpeas and lentils for export. Registered area RE-QLD-2891, Millmerran facility.</w:t>
      </w:r>
    </w:p>
    <w:p>
      <w:pPr>
        <w:spacing w:after="60"/>
      </w:pPr>
      <w:r>
        <w:rPr>
          <w:sz w:val="20"/>
        </w:rPr>
        <w:t>Intended use: Chickpeas for retail and food service. Red lentils for retail soup/curry packs. Destinations: India, Pakistan, Bangladesh, Middle East.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88 (Quality Lead)</w:t>
      </w:r>
    </w:p>
    <w:p>
      <w:pPr>
        <w:pStyle w:val="ListBullet"/>
        <w:spacing w:after="40"/>
      </w:pPr>
      <w:r>
        <w:rPr>
          <w:sz w:val="20"/>
        </w:rPr>
        <w:t>Operator 88A</w:t>
      </w:r>
    </w:p>
    <w:p>
      <w:pPr>
        <w:pStyle w:val="ListBullet"/>
        <w:spacing w:after="40"/>
      </w:pPr>
      <w:r>
        <w:rPr>
          <w:sz w:val="20"/>
        </w:rPr>
        <w:t>Operator 88B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Receival / intake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Farm truck deliveries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tipped into receival pit; probe sample for moisture, screenings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 (chickpeas if &gt;13%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chickpeas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Dried to ≤12.5% moisture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Bulk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Allocated to SILO-1 (chickpeas) or SILO-2 (lentils)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Pre-cleaner removes coarse trash and weed seeds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Gravity separation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Pre-cleaned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Density separation removes immature seeds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Gravity-separated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Screened to export grade size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Colour sorting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Optical colour sorter removes discoloured, mouldy seeds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Sorted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in 25 kg woven bags or 500 kg bulk bags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bags in sealed shed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Phosphine fumigation of export packs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Fumigated packed goods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container; dispatch docket signed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Mycotoxin (Aflatoxin, Ochratoxin A) from mould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Pesticide MRL exceedance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4–7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stones, metal, glass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Insect infestation (bruchids, weevils) in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Chemical cross-contact from colour sorter lubricants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Bag / bulk bag contamination (previous cargo)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Phosphine fumigant residue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Mycotoxin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Intake moisture test; aeration; temperature probe; lab test on export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Aflatoxin ≤4 µg/kg; OA ≤3 µg/kg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Moisture probe each lot; monthly temp probe; NATA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Monthly; per export consignment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Segregate; re-test; downgrade to feed if confirmed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diary review per grower; residue test on 5% of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MRL per India, Pakistan, Bangladesh (CODEX/strictest)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records each grower; residue test flagged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Quarantine; reject; notify grower; DAFF notification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Pre-cleaning/Sizing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Foreign material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Pre-cleaner + gravity table + optical sorter + metal detector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metal &gt;2 mm; no stones; no glass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Metal detector calibrated each shift; visual inspection each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line; remove contaminant; inspect; re-run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Phosphine residue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fumigator; ventilation protocol; residue test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≤0.01 mg/kg at load-out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 certificate; vent period checklist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Extend vent; re-test; do not load until cleared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(DDPE-HSP-001):</w:t>
        <w:br/>
        <w:t>• Pre-season: full clean-down of receival pit, conveyors, pre-cleaner, gravity table, colour sorter and packing lines.</w:t>
        <w:br/>
        <w:t>• During season: colour sorter air nozzles cleaned daily; packing tables sanitised between shifts.</w:t>
        <w:br/>
        <w:t>• Personnel: handwash on entry; no food in processing area; dust masks and gloves provided.</w:t>
        <w:br/>
        <w:t>• Records: Cleaning Register (DDPE-CLN-01) signed after each event.</w:t>
      </w:r>
    </w:p>
    <w:p>
      <w:pPr>
        <w:spacing w:after="60"/>
      </w:pPr>
      <w:r>
        <w:rPr>
          <w:sz w:val="20"/>
        </w:rPr>
        <w:t>Waste Management Procedure (DDPE-WMP-001):</w:t>
        <w:br/>
        <w:t>• Pre-cleaner trash / weed seeds: collected in sealed bins; removed to composting weekly.</w:t>
        <w:br/>
        <w:t>• Dust: cyclone collector emptied weekly; disposed to composting.</w:t>
        <w:br/>
        <w:t>• Reject bags: damaged or misprinted bags recycled through approved contractor.</w:t>
        <w:br/>
        <w:t>• Chemical waste: fumigant containers disposed per APVMA label; manifest maintained.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(LIT-PCP-001):</w:t>
        <w:br/>
        <w:t>• General pest controls described.</w:t>
        <w:br/>
        <w:t>• No formal monitoring schedule or corrective action procedure documented.</w:t>
        <w:br/>
        <w:t>• Pest effectiveness cannot be demonstrated without records.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[DEFICIENCY — NOT DOCUMENTED]</w:t>
        <w:br/>
        <w:t>This HACCP plan does not include a documented traceability system linking receival, processing, packing and dispatch.</w:t>
        <w:br/>
        <w:br/>
        <w:t>Specifically absent:</w:t>
        <w:br/>
        <w:t>• No lot coding system for receival batches.</w:t>
        <w:br/>
        <w:t>• No documented one-step-back / one-step-forward traceability procedure.</w:t>
        <w:br/>
        <w:t>• No dispatch register linking packed bags to container and destination.</w:t>
        <w:br/>
        <w:t>• No recall procedure or trace exercise schedule.</w:t>
        <w:br/>
        <w:br/>
        <w:t>ACTION REQUIRED: Implement a Traceability System covering:</w:t>
        <w:br/>
        <w:t>(a) Unique lot codes at receival; (b) Processing batch records; (c) Packing lot codes on bags;</w:t>
        <w:br/>
        <w:t>(d) Dispatch register; (e) Annual trace exercise; (f) Recall activation protocol; (g) Record retention minimum 2 years.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(DDPE-FGP-001):</w:t>
        <w:br/>
        <w:t>• Mycotoxin exceedance: lot placed on HOLD; re-test; if confirmed — downgrade to feed or destroy.</w:t>
        <w:br/>
        <w:t>• Pesticide MRL failure: quarantine; reject export; notify grower; DAFF notified.</w:t>
        <w:br/>
        <w:t>• Foreign material detection: stop line; remove contaminant; inspect batch; re-run.</w:t>
        <w:br/>
        <w:t>• Non-conformance records maintained in DDPE-NCR register.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(DDPE-PSP-001):</w:t>
        <w:br/>
        <w:t>• Export-cleared bags stored in sealed shed; access restricted.</w:t>
        <w:br/>
        <w:t>• Fumigation certificate linked to dispatch docket.</w:t>
        <w:br/>
        <w:t>• Container inspection before loading; seal number recorded.</w:t>
        <w:br/>
        <w:t>• DAFF phytosanitary certificate issued per consignment.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4.7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January 2028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88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88 (Quality Lead)  |  Title: HACCP Lead  |  Date: January 2028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