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Esperance Grain Handlers</w:t>
            </w:r>
          </w:p>
        </w:tc>
      </w:tr>
      <w:tr>
        <w:tc>
          <w:tcPr>
            <w:tcW w:type="dxa" w:w="4536"/>
            <w:shd w:val="clear" w:color="auto" w:fill="1F497D"/>
            <w:vAlign w:val="center"/>
          </w:tcPr>
          <w:p>
            <w:r>
              <w:rPr>
                <w:b/>
                <w:color w:val="FFFFFF"/>
                <w:sz w:val="18"/>
              </w:rPr>
              <w:t>RE Number</w:t>
            </w:r>
          </w:p>
        </w:tc>
        <w:tc>
          <w:tcPr>
            <w:tcW w:type="dxa" w:w="4536"/>
          </w:tcPr>
          <w:p>
            <w:r>
              <w:rPr>
                <w:sz w:val="18"/>
              </w:rPr>
              <w:t>RE-WA-2022-0204</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7 Fisheries Road, Esperance WA 6450</w:t>
            </w:r>
          </w:p>
        </w:tc>
      </w:tr>
      <w:tr>
        <w:tc>
          <w:tcPr>
            <w:tcW w:type="dxa" w:w="4536"/>
            <w:shd w:val="clear" w:color="auto" w:fill="1F497D"/>
            <w:vAlign w:val="center"/>
          </w:tcPr>
          <w:p>
            <w:r>
              <w:rPr>
                <w:b/>
                <w:color w:val="FFFFFF"/>
                <w:sz w:val="18"/>
              </w:rPr>
              <w:t>Registered Commodity</w:t>
            </w:r>
          </w:p>
        </w:tc>
        <w:tc>
          <w:tcPr>
            <w:tcW w:type="dxa" w:w="4536"/>
          </w:tcPr>
          <w:p>
            <w:r>
              <w:rPr>
                <w:sz w:val="18"/>
              </w:rPr>
              <w:t>Apples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Sandra Krause</w:t>
            </w:r>
          </w:p>
        </w:tc>
      </w:tr>
      <w:tr>
        <w:tc>
          <w:tcPr>
            <w:tcW w:type="dxa" w:w="4536"/>
            <w:shd w:val="clear" w:color="auto" w:fill="1F497D"/>
            <w:vAlign w:val="center"/>
          </w:tcPr>
          <w:p>
            <w:r>
              <w:rPr>
                <w:b/>
                <w:color w:val="FFFFFF"/>
                <w:sz w:val="18"/>
              </w:rPr>
              <w:t>Property Area</w:t>
            </w:r>
          </w:p>
        </w:tc>
        <w:tc>
          <w:tcPr>
            <w:tcW w:type="dxa" w:w="4536"/>
          </w:tcPr>
          <w:p>
            <w:r>
              <w:rPr>
                <w:sz w:val="18"/>
              </w:rPr>
              <w:t>175.0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28 February 2025</w:t>
            </w:r>
          </w:p>
        </w:tc>
      </w:tr>
      <w:tr>
        <w:tc>
          <w:tcPr>
            <w:tcW w:type="dxa" w:w="4536"/>
            <w:shd w:val="clear" w:color="auto" w:fill="1F497D"/>
            <w:vAlign w:val="center"/>
          </w:tcPr>
          <w:p>
            <w:r>
              <w:rPr>
                <w:b/>
                <w:color w:val="FFFFFF"/>
                <w:sz w:val="18"/>
              </w:rPr>
              <w:t>Next Review</w:t>
            </w:r>
          </w:p>
        </w:tc>
        <w:tc>
          <w:tcPr>
            <w:tcW w:type="dxa" w:w="4536"/>
          </w:tcPr>
          <w:p>
            <w:r>
              <w:rPr>
                <w:sz w:val="18"/>
              </w:rPr>
              <w:t>28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Esperance Grain Handlers used in horticultural packing and cold-chain export operations for Apples.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Apples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Sandra Krause</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Esperance Grain Handlers completed on 28 February 2025. All areas assessed as compliant with the hygiene standards required for the export of Apples.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Sandra Krause</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28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28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