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RE-NSW-2020-0033</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7 May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South Korea</w:t>
            </w:r>
          </w:p>
        </w:tc>
      </w:tr>
      <w:tr>
        <w:tc>
          <w:tcPr>
            <w:tcW w:type="dxa" w:w="2835"/>
            <w:shd w:val="clear" w:color="auto" w:fill="DCE6F1"/>
          </w:tcPr>
          <w:p>
            <w:r>
              <w:rPr>
                <w:b/>
                <w:sz w:val="20"/>
              </w:rPr>
              <w:t>ABN</w:t>
            </w:r>
          </w:p>
        </w:tc>
        <w:tc>
          <w:tcPr>
            <w:tcW w:type="dxa" w:w="5669"/>
          </w:tcPr>
          <w:p>
            <w:r>
              <w:rPr>
                <w:sz w:val="20"/>
              </w:rPr>
              <w:t>52 890 123 457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Gwydir Valley Grain Trust</w:t>
            </w:r>
          </w:p>
        </w:tc>
      </w:tr>
      <w:tr>
        <w:tc>
          <w:tcPr>
            <w:tcW w:type="dxa" w:w="2835"/>
            <w:shd w:val="clear" w:color="auto" w:fill="DCE6F1"/>
          </w:tcPr>
          <w:p>
            <w:r>
              <w:rPr>
                <w:b/>
                <w:sz w:val="20"/>
              </w:rPr>
              <w:t>Trading Name</w:t>
            </w:r>
          </w:p>
        </w:tc>
        <w:tc>
          <w:tcPr>
            <w:tcW w:type="dxa" w:w="5669"/>
          </w:tcPr>
          <w:p>
            <w:r>
              <w:rPr>
                <w:sz w:val="20"/>
              </w:rPr>
              <w:t>Gwydir Valley Grain Trust</w:t>
            </w:r>
          </w:p>
        </w:tc>
      </w:tr>
      <w:tr>
        <w:tc>
          <w:tcPr>
            <w:tcW w:type="dxa" w:w="2835"/>
            <w:shd w:val="clear" w:color="auto" w:fill="DCE6F1"/>
          </w:tcPr>
          <w:p>
            <w:r>
              <w:rPr>
                <w:b/>
                <w:sz w:val="20"/>
              </w:rPr>
              <w:t>Address</w:t>
            </w:r>
          </w:p>
        </w:tc>
        <w:tc>
          <w:tcPr>
            <w:tcW w:type="dxa" w:w="5669"/>
          </w:tcPr>
          <w:p>
            <w:r>
              <w:rPr>
                <w:sz w:val="20"/>
              </w:rPr>
              <w:t>21 Gwydir Highway, Moree NSW 2400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Frances McMahon</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RE-NSW-2020-0033</w:t>
            </w:r>
          </w:p>
        </w:tc>
      </w:tr>
      <w:tr>
        <w:tc>
          <w:tcPr>
            <w:tcW w:type="dxa" w:w="2835"/>
            <w:shd w:val="clear" w:color="auto" w:fill="DCE6F1"/>
          </w:tcPr>
          <w:p>
            <w:r>
              <w:rPr>
                <w:b/>
                <w:sz w:val="20"/>
              </w:rPr>
              <w:t>Registration Expiry</w:t>
            </w:r>
          </w:p>
        </w:tc>
        <w:tc>
          <w:tcPr>
            <w:tcW w:type="dxa" w:w="5669"/>
          </w:tcPr>
          <w:p>
            <w:r>
              <w:rPr>
                <w:sz w:val="20"/>
              </w:rPr>
              <w:t>15 March 2023</w:t>
            </w:r>
          </w:p>
        </w:tc>
      </w:tr>
    </w:tbl>
    <w:p/>
    <w:p>
      <w:pPr>
        <w:pStyle w:val="Heading1"/>
      </w:pPr>
      <w:r>
        <w:rPr>
          <w:color w:val="1F497D"/>
          <w:sz w:val="26"/>
        </w:rPr>
        <w:t>2. Registered Export Operations</w:t>
      </w:r>
    </w:p>
    <w:p>
      <w:r>
        <w:rPr>
          <w:sz w:val="20"/>
        </w:rPr>
        <w:t>This establishment is registered to export barley (grain). Current season operations have focused primarily on wheat accumulation and storage following favourable local harvest conditions. A small volume of barley has also been received and is held in silo 3.</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wheat — dominant activity this season</w:t>
            </w:r>
          </w:p>
        </w:tc>
        <w:tc>
          <w:tcPr>
            <w:tcW w:type="dxa" w:w="3135"/>
            <w:shd w:val="clear" w:color="auto" w:fill="F2F2F2"/>
          </w:tcPr>
          <w:p>
            <w:r>
              <w:rPr>
                <w:sz w:val="20"/>
              </w:rPr>
              <w:t>Not registered</w:t>
            </w:r>
          </w:p>
        </w:tc>
      </w:tr>
      <w:tr>
        <w:tc>
          <w:tcPr>
            <w:tcW w:type="dxa" w:w="3135"/>
          </w:tcPr>
          <w:p>
            <w:r>
              <w:rPr>
                <w:sz w:val="20"/>
              </w:rPr>
              <w:t>Barley receival</w:t>
            </w:r>
          </w:p>
        </w:tc>
        <w:tc>
          <w:tcPr>
            <w:tcW w:type="dxa" w:w="3135"/>
          </w:tcPr>
          <w:p>
            <w:r>
              <w:rPr>
                <w:sz w:val="20"/>
              </w:rPr>
              <w:t>Limited intake of barley this season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Co-storage of wheat and barley in shared silo complex</w:t>
            </w:r>
          </w:p>
        </w:tc>
        <w:tc>
          <w:tcPr>
            <w:tcW w:type="dxa" w:w="3135"/>
            <w:shd w:val="clear" w:color="auto" w:fill="F2F2F2"/>
          </w:tcPr>
          <w:p>
            <w:r>
              <w:rPr>
                <w:sz w:val="20"/>
              </w:rPr>
              <w:t>Not registered</w:t>
            </w:r>
          </w:p>
        </w:tc>
      </w:tr>
      <w:tr>
        <w:tc>
          <w:tcPr>
            <w:tcW w:type="dxa" w:w="3135"/>
          </w:tcPr>
          <w:p>
            <w:r>
              <w:rPr>
                <w:sz w:val="20"/>
              </w:rPr>
              <w:t>Dispatch</w:t>
            </w:r>
          </w:p>
        </w:tc>
        <w:tc>
          <w:tcPr>
            <w:tcW w:type="dxa" w:w="3135"/>
          </w:tcPr>
          <w:p>
            <w:r>
              <w:rPr>
                <w:sz w:val="20"/>
              </w:rPr>
              <w:t>Loading of mixed consignments</w:t>
            </w:r>
          </w:p>
        </w:tc>
        <w:tc>
          <w:tcPr>
            <w:tcW w:type="dxa" w:w="3135"/>
          </w:tcPr>
          <w:p>
            <w:r>
              <w:rPr>
                <w:sz w:val="20"/>
              </w:rPr>
              <w:t>Within scope</w:t>
            </w:r>
          </w:p>
        </w:tc>
      </w:tr>
    </w:tbl>
    <w:p/>
    <w:p>
      <w:pPr>
        <w:pStyle w:val="Heading1"/>
      </w:pPr>
      <w:r>
        <w:rPr>
          <w:color w:val="1F497D"/>
          <w:sz w:val="26"/>
        </w:rPr>
        <w:t>3. Registration Status</w:t>
      </w:r>
    </w:p>
    <w:p>
      <w:r>
        <w:rPr>
          <w:sz w:val="20"/>
        </w:rPr>
        <w:t>The establishment was registered as RE-NSW-2020-0033 from 16 March 2020. The registration period lapsed on 30 June 2024 and a renewal application has not yet been lodged. Export activities have continued on the basis of the previous registration certificate.</w:t>
      </w:r>
    </w:p>
    <w:p/>
    <w:p>
      <w:pPr>
        <w:pStyle w:val="Heading1"/>
      </w:pPr>
      <w:r>
        <w:rPr>
          <w:color w:val="1F497D"/>
          <w:sz w:val="26"/>
        </w:rPr>
        <w:t>4. Fit and Proper Person</w:t>
      </w:r>
    </w:p>
    <w:p>
      <w:r>
        <w:rPr>
          <w:sz w:val="20"/>
        </w:rPr>
        <w:t>Frances McMahon is the nominated responsible person for this registration. The establishment has been under continuous management since 2014.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33 on Plan DP 283740, located at 21 Gwydir Highway, Moree NSW 2400. The total registered area is 38.0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South Korea: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with specific declarations per MAFRA guidance</w:t>
            </w:r>
          </w:p>
        </w:tc>
      </w:tr>
      <w:tr>
        <w:tc>
          <w:tcPr>
            <w:tcW w:type="dxa" w:w="4703"/>
          </w:tcPr>
          <w:p>
            <w:r>
              <w:rPr>
                <w:sz w:val="20"/>
              </w:rPr>
              <w:t>Treatment Records</w:t>
            </w:r>
          </w:p>
        </w:tc>
        <w:tc>
          <w:tcPr>
            <w:tcW w:type="dxa" w:w="4703"/>
          </w:tcPr>
          <w:p>
            <w:r>
              <w:rPr>
                <w:sz w:val="20"/>
              </w:rPr>
              <w:t>Full fumigation records required; NPQS may request copies</w:t>
            </w:r>
          </w:p>
        </w:tc>
      </w:tr>
      <w:tr>
        <w:tc>
          <w:tcPr>
            <w:tcW w:type="dxa" w:w="4703"/>
            <w:shd w:val="clear" w:color="auto" w:fill="F2F2F2"/>
          </w:tcPr>
          <w:p>
            <w:r>
              <w:rPr>
                <w:sz w:val="20"/>
              </w:rPr>
              <w:t>Residue MRLs</w:t>
            </w:r>
          </w:p>
        </w:tc>
        <w:tc>
          <w:tcPr>
            <w:tcW w:type="dxa" w:w="4703"/>
            <w:shd w:val="clear" w:color="auto" w:fill="F2F2F2"/>
          </w:tcPr>
          <w:p>
            <w:r>
              <w:rPr>
                <w:sz w:val="20"/>
              </w:rPr>
              <w:t>Comply with Korea MFDS MRL standards for each commodity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Frances McMahon, as the responsible person for Gwydir Valley Grain Trust (RE RE-NSW-2020-0033),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Frances McMahon</w:t>
            </w:r>
          </w:p>
        </w:tc>
      </w:tr>
      <w:tr>
        <w:tc>
          <w:tcPr>
            <w:tcW w:type="dxa" w:w="2835"/>
            <w:shd w:val="clear" w:color="auto" w:fill="DCE6F1"/>
          </w:tcPr>
          <w:p>
            <w:r>
              <w:rPr>
                <w:b/>
                <w:sz w:val="20"/>
              </w:rPr>
              <w:t>Date</w:t>
            </w:r>
          </w:p>
        </w:tc>
        <w:tc>
          <w:tcPr>
            <w:tcW w:type="dxa" w:w="5669"/>
          </w:tcPr>
          <w:p>
            <w:r>
              <w:rPr>
                <w:sz w:val="20"/>
              </w:rPr>
              <w:t>7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