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RE-NSW-2020-0088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17 November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54 567 890 128</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Gunnedah Grain Exports Pty Ltd</w:t>
            </w:r>
          </w:p>
        </w:tc>
      </w:tr>
      <w:tr>
        <w:tc>
          <w:tcPr>
            <w:tcW w:type="dxa" w:w="2835"/>
            <w:shd w:val="clear" w:color="auto" w:fill="DCE6F1"/>
          </w:tcPr>
          <w:p>
            <w:r>
              <w:rPr>
                <w:b/>
                <w:sz w:val="20"/>
              </w:rPr>
              <w:t>Trading Name</w:t>
            </w:r>
          </w:p>
        </w:tc>
        <w:tc>
          <w:tcPr>
            <w:tcW w:type="dxa" w:w="5669"/>
          </w:tcPr>
          <w:p>
            <w:r>
              <w:rPr>
                <w:sz w:val="20"/>
              </w:rPr>
              <w:t>Gunnedah Grain Exports Pty Ltd</w:t>
            </w:r>
          </w:p>
        </w:tc>
      </w:tr>
      <w:tr>
        <w:tc>
          <w:tcPr>
            <w:tcW w:type="dxa" w:w="2835"/>
            <w:shd w:val="clear" w:color="auto" w:fill="DCE6F1"/>
          </w:tcPr>
          <w:p>
            <w:r>
              <w:rPr>
                <w:b/>
                <w:sz w:val="20"/>
              </w:rPr>
              <w:t>Address</w:t>
            </w:r>
          </w:p>
        </w:tc>
        <w:tc>
          <w:tcPr>
            <w:tcW w:type="dxa" w:w="5669"/>
          </w:tcPr>
          <w:p>
            <w:r>
              <w:rPr>
                <w:sz w:val="20"/>
              </w:rPr>
              <w:t>67 Oxley Highway, Gunnedah NSW 2380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Margaret Kowalczyk</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RE-NSW-2020-0088</w:t>
            </w:r>
          </w:p>
        </w:tc>
      </w:tr>
      <w:tr>
        <w:tc>
          <w:tcPr>
            <w:tcW w:type="dxa" w:w="2835"/>
            <w:shd w:val="clear" w:color="auto" w:fill="DCE6F1"/>
          </w:tcPr>
          <w:p>
            <w:r>
              <w:rPr>
                <w:b/>
                <w:sz w:val="20"/>
              </w:rPr>
              <w:t>Registration Expiry</w:t>
            </w:r>
          </w:p>
        </w:tc>
        <w:tc>
          <w:tcPr>
            <w:tcW w:type="dxa" w:w="5669"/>
          </w:tcPr>
          <w:p>
            <w:r>
              <w:rPr>
                <w:sz w:val="20"/>
              </w:rPr>
              <w:t>6 April 2023</w:t>
            </w:r>
          </w:p>
        </w:tc>
      </w:tr>
    </w:tbl>
    <w:p/>
    <w:p>
      <w:pPr>
        <w:pStyle w:val="Heading1"/>
      </w:pPr>
      <w:r>
        <w:rPr>
          <w:color w:val="1F497D"/>
          <w:sz w:val="26"/>
        </w:rPr>
        <w:t>2. Registered Export Operations</w:t>
      </w:r>
    </w:p>
    <w:p>
      <w:r>
        <w:rPr>
          <w:sz w:val="20"/>
        </w:rPr>
        <w:t>This establishment is registered to export wheat (grain). In addition to registered wheat operations, the site has recently commenced handling and storage of hay and straw products for domestic supply. The hay storage area is located in the eastern annex of the main shed.</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grade</w:t>
            </w:r>
          </w:p>
        </w:tc>
        <w:tc>
          <w:tcPr>
            <w:tcW w:type="dxa" w:w="3135"/>
          </w:tcPr>
          <w:p>
            <w:r>
              <w:rPr>
                <w:sz w:val="20"/>
              </w:rPr>
              <w:t>Within scope</w:t>
            </w:r>
          </w:p>
        </w:tc>
      </w:tr>
      <w:tr>
        <w:tc>
          <w:tcPr>
            <w:tcW w:type="dxa" w:w="3135"/>
            <w:shd w:val="clear" w:color="auto" w:fill="F2F2F2"/>
          </w:tcPr>
          <w:p>
            <w:r>
              <w:rPr>
                <w:sz w:val="20"/>
              </w:rPr>
              <w:t>Hay storage</w:t>
            </w:r>
          </w:p>
        </w:tc>
        <w:tc>
          <w:tcPr>
            <w:tcW w:type="dxa" w:w="3135"/>
            <w:shd w:val="clear" w:color="auto" w:fill="F2F2F2"/>
          </w:tcPr>
          <w:p>
            <w:r>
              <w:rPr>
                <w:sz w:val="20"/>
              </w:rPr>
              <w:t>Receival and storage of hay bales for domestic distribution</w:t>
            </w:r>
          </w:p>
        </w:tc>
        <w:tc>
          <w:tcPr>
            <w:tcW w:type="dxa" w:w="3135"/>
            <w:shd w:val="clear" w:color="auto" w:fill="F2F2F2"/>
          </w:tcPr>
          <w:p>
            <w:r>
              <w:rPr>
                <w:sz w:val="20"/>
              </w:rPr>
              <w:t>Not registered</w:t>
            </w:r>
          </w:p>
        </w:tc>
      </w:tr>
      <w:tr>
        <w:tc>
          <w:tcPr>
            <w:tcW w:type="dxa" w:w="3135"/>
          </w:tcPr>
          <w:p>
            <w:r>
              <w:rPr>
                <w:sz w:val="20"/>
              </w:rPr>
              <w:t>Straw bundling</w:t>
            </w:r>
          </w:p>
        </w:tc>
        <w:tc>
          <w:tcPr>
            <w:tcW w:type="dxa" w:w="3135"/>
          </w:tcPr>
          <w:p>
            <w:r>
              <w:rPr>
                <w:sz w:val="20"/>
              </w:rPr>
              <w:t>Baling of cereal straw for domestic fodder market</w:t>
            </w:r>
          </w:p>
        </w:tc>
        <w:tc>
          <w:tcPr>
            <w:tcW w:type="dxa" w:w="3135"/>
          </w:tcPr>
          <w:p>
            <w:r>
              <w:rPr>
                <w:sz w:val="20"/>
              </w:rPr>
              <w:t>Not registered</w:t>
            </w:r>
          </w:p>
        </w:tc>
      </w:tr>
      <w:tr>
        <w:tc>
          <w:tcPr>
            <w:tcW w:type="dxa" w:w="3135"/>
            <w:shd w:val="clear" w:color="auto" w:fill="F2F2F2"/>
          </w:tcPr>
          <w:p>
            <w:r>
              <w:rPr>
                <w:sz w:val="20"/>
              </w:rPr>
              <w:t>Dispatch</w:t>
            </w:r>
          </w:p>
        </w:tc>
        <w:tc>
          <w:tcPr>
            <w:tcW w:type="dxa" w:w="3135"/>
            <w:shd w:val="clear" w:color="auto" w:fill="F2F2F2"/>
          </w:tcPr>
          <w:p>
            <w:r>
              <w:rPr>
                <w:sz w:val="20"/>
              </w:rPr>
              <w:t>Loading of certified consignments and domestic hay orders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RE-NSW-2020-0088 is current and active. The establishment was granted registration on 7 April 2020 and the current registration period extends to 6 April 2023. There are no conditions, suspensions or reviews attached to this registration.</w:t>
      </w:r>
    </w:p>
    <w:p/>
    <w:p>
      <w:pPr>
        <w:pStyle w:val="Heading1"/>
      </w:pPr>
      <w:r>
        <w:rPr>
          <w:color w:val="1F497D"/>
          <w:sz w:val="26"/>
        </w:rPr>
        <w:t>4. Fit and Proper Person</w:t>
      </w:r>
    </w:p>
    <w:p>
      <w:r>
        <w:rPr>
          <w:sz w:val="20"/>
        </w:rPr>
        <w:t>Margaret Kowalczyk is the nominated responsible person for this registration. The establishment has been under continuous management since 2007.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24 on Plan DP 235495, located at 67 Oxley Highway, Gunnedah NSW 2380. The total registered area is 66.4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w:t>
            </w:r>
          </w:p>
        </w:tc>
        <w:tc>
          <w:tcPr>
            <w:tcW w:type="dxa" w:w="4703"/>
            <w:shd w:val="clear" w:color="auto" w:fill="F2F2F2"/>
          </w:tcPr>
          <w:p>
            <w:r>
              <w:rPr>
                <w:sz w:val="20"/>
              </w:rPr>
              <w:t>Phytosanitary requirements apply</w:t>
            </w:r>
          </w:p>
        </w:tc>
      </w:tr>
      <w:tr>
        <w:tc>
          <w:tcPr>
            <w:tcW w:type="dxa" w:w="4703"/>
          </w:tcPr>
          <w:p>
            <w:r>
              <w:rPr>
                <w:sz w:val="20"/>
              </w:rPr>
              <w:t>Fumigation</w:t>
            </w:r>
          </w:p>
        </w:tc>
        <w:tc>
          <w:tcPr>
            <w:tcW w:type="dxa" w:w="4703"/>
          </w:tcPr>
          <w:p>
            <w:r>
              <w:rPr>
                <w:sz w:val="20"/>
              </w:rPr>
              <w:t>Fumigation may be required</w:t>
            </w:r>
          </w:p>
        </w:tc>
      </w:tr>
      <w:tr>
        <w:tc>
          <w:tcPr>
            <w:tcW w:type="dxa" w:w="4703"/>
            <w:shd w:val="clear" w:color="auto" w:fill="F2F2F2"/>
          </w:tcPr>
          <w:p>
            <w:r>
              <w:rPr>
                <w:sz w:val="20"/>
              </w:rPr>
              <w:t>Certificates</w:t>
            </w:r>
          </w:p>
        </w:tc>
        <w:tc>
          <w:tcPr>
            <w:tcW w:type="dxa" w:w="4703"/>
            <w:shd w:val="clear" w:color="auto" w:fill="F2F2F2"/>
          </w:tcPr>
          <w:p>
            <w:r>
              <w:rPr>
                <w:sz w:val="20"/>
              </w:rPr>
              <w:t>Relevant certificates to be provided</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Margaret Kowalczyk, as the responsible person for Gunnedah Grain Exports Pty Ltd (RE RE-NSW-2020-0088),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Margaret Kowalczyk</w:t>
            </w:r>
          </w:p>
        </w:tc>
      </w:tr>
      <w:tr>
        <w:tc>
          <w:tcPr>
            <w:tcW w:type="dxa" w:w="2835"/>
            <w:shd w:val="clear" w:color="auto" w:fill="DCE6F1"/>
          </w:tcPr>
          <w:p>
            <w:r>
              <w:rPr>
                <w:b/>
                <w:sz w:val="20"/>
              </w:rPr>
              <w:t>Date</w:t>
            </w:r>
          </w:p>
        </w:tc>
        <w:tc>
          <w:tcPr>
            <w:tcW w:type="dxa" w:w="5669"/>
          </w:tcPr>
          <w:p>
            <w:r>
              <w:rPr>
                <w:sz w:val="20"/>
              </w:rPr>
              <w:t>17 November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