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Hay Plains Grain</w:t>
            </w:r>
          </w:p>
        </w:tc>
      </w:tr>
      <w:tr>
        <w:tc>
          <w:tcPr>
            <w:tcW w:type="dxa" w:w="3118"/>
            <w:shd w:val="clear" w:color="auto" w:fill="DCE6F1"/>
            <w:vAlign w:val="center"/>
          </w:tcPr>
          <w:p>
            <w:r>
              <w:rPr>
                <w:b/>
                <w:sz w:val="18"/>
              </w:rPr>
              <w:t>RE Number</w:t>
            </w:r>
          </w:p>
        </w:tc>
        <w:tc>
          <w:tcPr>
            <w:tcW w:type="dxa" w:w="6236"/>
            <w:vAlign w:val="center"/>
          </w:tcPr>
          <w:p>
            <w:r>
              <w:rPr>
                <w:sz w:val="18"/>
              </w:rPr>
              <w:t>RE-NSW-2020-0211</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100 Sturt Highway, Hay NSW 2711</w:t>
            </w:r>
          </w:p>
        </w:tc>
      </w:tr>
      <w:tr>
        <w:tc>
          <w:tcPr>
            <w:tcW w:type="dxa" w:w="3118"/>
            <w:shd w:val="clear" w:color="auto" w:fill="DCE6F1"/>
            <w:vAlign w:val="center"/>
          </w:tcPr>
          <w:p>
            <w:r>
              <w:rPr>
                <w:b/>
                <w:sz w:val="18"/>
              </w:rPr>
              <w:t>Registered Commodity</w:t>
            </w:r>
          </w:p>
        </w:tc>
        <w:tc>
          <w:tcPr>
            <w:tcW w:type="dxa" w:w="6236"/>
            <w:vAlign w:val="center"/>
          </w:tcPr>
          <w:p>
            <w:r>
              <w:rPr>
                <w:sz w:val="18"/>
              </w:rPr>
              <w:t>Pears</w:t>
            </w:r>
          </w:p>
        </w:tc>
      </w:tr>
      <w:tr>
        <w:tc>
          <w:tcPr>
            <w:tcW w:type="dxa" w:w="3118"/>
            <w:shd w:val="clear" w:color="auto" w:fill="DCE6F1"/>
            <w:vAlign w:val="center"/>
          </w:tcPr>
          <w:p>
            <w:r>
              <w:rPr>
                <w:b/>
                <w:sz w:val="18"/>
              </w:rPr>
              <w:t>Responsible Officer</w:t>
            </w:r>
          </w:p>
        </w:tc>
        <w:tc>
          <w:tcPr>
            <w:tcW w:type="dxa" w:w="6236"/>
            <w:vAlign w:val="center"/>
          </w:tcPr>
          <w:p>
            <w:r>
              <w:rPr>
                <w:sz w:val="18"/>
              </w:rPr>
              <w:t>Ross Fenwick</w:t>
            </w:r>
          </w:p>
        </w:tc>
      </w:tr>
      <w:tr>
        <w:tc>
          <w:tcPr>
            <w:tcW w:type="dxa" w:w="3118"/>
            <w:shd w:val="clear" w:color="auto" w:fill="DCE6F1"/>
            <w:vAlign w:val="center"/>
          </w:tcPr>
          <w:p>
            <w:r>
              <w:rPr>
                <w:b/>
                <w:sz w:val="18"/>
              </w:rPr>
              <w:t>Property Area</w:t>
            </w:r>
          </w:p>
        </w:tc>
        <w:tc>
          <w:tcPr>
            <w:tcW w:type="dxa" w:w="6236"/>
            <w:vAlign w:val="center"/>
          </w:tcPr>
          <w:p>
            <w:r>
              <w:rPr>
                <w:sz w:val="18"/>
              </w:rPr>
              <w:t>780.0 ha</w:t>
            </w:r>
          </w:p>
        </w:tc>
      </w:tr>
      <w:tr>
        <w:tc>
          <w:tcPr>
            <w:tcW w:type="dxa" w:w="3118"/>
            <w:shd w:val="clear" w:color="auto" w:fill="DCE6F1"/>
            <w:vAlign w:val="center"/>
          </w:tcPr>
          <w:p>
            <w:r>
              <w:rPr>
                <w:b/>
                <w:sz w:val="18"/>
              </w:rPr>
              <w:t>Year Established</w:t>
            </w:r>
          </w:p>
        </w:tc>
        <w:tc>
          <w:tcPr>
            <w:tcW w:type="dxa" w:w="6236"/>
            <w:vAlign w:val="center"/>
          </w:tcPr>
          <w:p>
            <w:r>
              <w:rPr>
                <w:sz w:val="18"/>
              </w:rPr>
              <w:t>2012</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14 January 2024</w:t>
            </w:r>
          </w:p>
        </w:tc>
      </w:tr>
      <w:tr>
        <w:tc>
          <w:tcPr>
            <w:tcW w:type="dxa" w:w="3118"/>
            <w:shd w:val="clear" w:color="auto" w:fill="DCE6F1"/>
            <w:vAlign w:val="center"/>
          </w:tcPr>
          <w:p>
            <w:r>
              <w:rPr>
                <w:b/>
                <w:sz w:val="18"/>
              </w:rPr>
              <w:t>Next Review</w:t>
            </w:r>
          </w:p>
        </w:tc>
        <w:tc>
          <w:tcPr>
            <w:tcW w:type="dxa" w:w="6236"/>
            <w:vAlign w:val="center"/>
          </w:tcPr>
          <w:p>
            <w:r>
              <w:rPr>
                <w:sz w:val="18"/>
              </w:rPr>
              <w:t>14 January 2026</w:t>
            </w:r>
          </w:p>
        </w:tc>
      </w:tr>
    </w:tbl>
    <w:p/>
    <w:p>
      <w:pPr>
        <w:pStyle w:val="Heading1"/>
      </w:pPr>
      <w:r>
        <w:rPr>
          <w:color w:val="1F497D"/>
        </w:rPr>
        <w:t>1.  OVERVIEW</w:t>
      </w:r>
    </w:p>
    <w:p>
      <w:r>
        <w:rPr>
          <w:b w:val="0"/>
          <w:i w:val="0"/>
          <w:sz w:val="20"/>
        </w:rPr>
        <w:t>Hay Plains Grain is a registered export establishment located at 100 Sturt Highway, Hay NSW 2711, NSW. The establishment holds RE Number RE-NSW-2020-0211 and is registered to handle and export Pears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50×22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22×14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22×14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SERNSWES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Pears.</w:t>
      </w:r>
    </w:p>
    <w:p>
      <w:pPr>
        <w:pStyle w:val="Heading2"/>
      </w:pPr>
      <w:r>
        <w:t>4.2  Lighting (C2)</w:t>
      </w:r>
    </w:p>
    <w:p>
      <w:r>
        <w:rPr>
          <w:b w:val="0"/>
          <w:i w:val="0"/>
          <w:sz w:val="20"/>
        </w:rPr>
        <w:t>T5 LED fluorescent panels on 600 mm spacing — 550 lux at floor level throughout processing area. Task lighting above grading line at 600 lux. Loading dock: 400 W LED floods at 418 lux. Emergency lighting on dedicated UPS circuit.</w:t>
      </w:r>
    </w:p>
    <w:p>
      <w:pPr>
        <w:pStyle w:val="Heading2"/>
      </w:pPr>
      <w:r>
        <w:t>4.3  Handwashing and Toilet Facilities (C3)</w:t>
      </w:r>
    </w:p>
    <w:p>
      <w:r>
        <w:rPr>
          <w:b w:val="0"/>
          <w:i w:val="0"/>
          <w:sz w:val="20"/>
        </w:rPr>
        <w:t>Self-contained amenities unit: 2 flush toilets, urinal, 3 hand basins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2012, resealed 2017);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SERNSWES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Ross Fenwick</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14 January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