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RE-NSW-2021-0200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14 February 2025</w:t>
            </w:r>
          </w:p>
        </w:tc>
      </w:tr>
      <w:tr>
        <w:tc>
          <w:tcPr>
            <w:tcW w:type="dxa" w:w="2835"/>
            <w:shd w:val="clear" w:color="auto" w:fill="DCE6F1"/>
          </w:tcPr>
          <w:p>
            <w:r>
              <w:rPr>
                <w:b/>
                <w:sz w:val="20"/>
              </w:rPr>
              <w:t>Commodity</w:t>
            </w:r>
          </w:p>
        </w:tc>
        <w:tc>
          <w:tcPr>
            <w:tcW w:type="dxa" w:w="5669"/>
          </w:tcPr>
          <w:p>
            <w:r>
              <w:rPr>
                <w:sz w:val="20"/>
              </w:rPr>
              <w:t>Lupins</w:t>
            </w:r>
          </w:p>
        </w:tc>
      </w:tr>
      <w:tr>
        <w:tc>
          <w:tcPr>
            <w:tcW w:type="dxa" w:w="2835"/>
            <w:shd w:val="clear" w:color="auto" w:fill="DCE6F1"/>
          </w:tcPr>
          <w:p>
            <w:r>
              <w:rPr>
                <w:b/>
                <w:sz w:val="20"/>
              </w:rPr>
              <w:t>Destination</w:t>
            </w:r>
          </w:p>
        </w:tc>
        <w:tc>
          <w:tcPr>
            <w:tcW w:type="dxa" w:w="5669"/>
          </w:tcPr>
          <w:p>
            <w:r>
              <w:rPr>
                <w:sz w:val="20"/>
              </w:rPr>
              <w:t>Malaysia</w:t>
            </w:r>
          </w:p>
        </w:tc>
      </w:tr>
      <w:tr>
        <w:tc>
          <w:tcPr>
            <w:tcW w:type="dxa" w:w="2835"/>
            <w:shd w:val="clear" w:color="auto" w:fill="DCE6F1"/>
          </w:tcPr>
          <w:p>
            <w:r>
              <w:rPr>
                <w:b/>
                <w:sz w:val="20"/>
              </w:rPr>
              <w:t>ABN</w:t>
            </w:r>
          </w:p>
        </w:tc>
        <w:tc>
          <w:tcPr>
            <w:tcW w:type="dxa" w:w="5669"/>
          </w:tcPr>
          <w:p>
            <w:r>
              <w:rPr>
                <w:sz w:val="20"/>
              </w:rPr>
              <w:t>65 876 543 211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Southern Tablelands Lupins Co</w:t>
            </w:r>
          </w:p>
        </w:tc>
      </w:tr>
      <w:tr>
        <w:tc>
          <w:tcPr>
            <w:tcW w:type="dxa" w:w="2835"/>
            <w:shd w:val="clear" w:color="auto" w:fill="DCE6F1"/>
          </w:tcPr>
          <w:p>
            <w:r>
              <w:rPr>
                <w:b/>
                <w:sz w:val="20"/>
              </w:rPr>
              <w:t>Trading Name</w:t>
            </w:r>
          </w:p>
        </w:tc>
        <w:tc>
          <w:tcPr>
            <w:tcW w:type="dxa" w:w="5669"/>
          </w:tcPr>
          <w:p>
            <w:r>
              <w:rPr>
                <w:sz w:val="20"/>
              </w:rPr>
              <w:t>Southern Tablelands Lupins Co</w:t>
            </w:r>
          </w:p>
        </w:tc>
      </w:tr>
      <w:tr>
        <w:tc>
          <w:tcPr>
            <w:tcW w:type="dxa" w:w="2835"/>
            <w:shd w:val="clear" w:color="auto" w:fill="DCE6F1"/>
          </w:tcPr>
          <w:p>
            <w:r>
              <w:rPr>
                <w:b/>
                <w:sz w:val="20"/>
              </w:rPr>
              <w:t>Address</w:t>
            </w:r>
          </w:p>
        </w:tc>
        <w:tc>
          <w:tcPr>
            <w:tcW w:type="dxa" w:w="5669"/>
          </w:tcPr>
          <w:p>
            <w:r>
              <w:rPr>
                <w:sz w:val="20"/>
              </w:rPr>
              <w:t>33 Federal Highway, Goulburn NSW 2580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Neil Watkins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RE-NSW-2021-0200</w:t>
            </w:r>
          </w:p>
        </w:tc>
      </w:tr>
      <w:tr>
        <w:tc>
          <w:tcPr>
            <w:tcW w:type="dxa" w:w="2835"/>
            <w:shd w:val="clear" w:color="auto" w:fill="DCE6F1"/>
          </w:tcPr>
          <w:p>
            <w:r>
              <w:rPr>
                <w:b/>
                <w:sz w:val="20"/>
              </w:rPr>
              <w:t>Registration Expiry</w:t>
            </w:r>
          </w:p>
        </w:tc>
        <w:tc>
          <w:tcPr>
            <w:tcW w:type="dxa" w:w="5669"/>
          </w:tcPr>
          <w:p>
            <w:r>
              <w:rPr>
                <w:sz w:val="20"/>
              </w:rPr>
              <w:t>5 September 2024</w:t>
            </w:r>
          </w:p>
        </w:tc>
      </w:tr>
    </w:tbl>
    <w:p/>
    <w:p>
      <w:pPr>
        <w:pStyle w:val="Heading1"/>
      </w:pPr>
      <w:r>
        <w:rPr>
          <w:color w:val="1F497D"/>
          <w:sz w:val="26"/>
        </w:rPr>
        <w:t>2. Registered Export Operations</w:t>
      </w:r>
    </w:p>
    <w:p>
      <w:r>
        <w:rPr>
          <w:sz w:val="20"/>
        </w:rPr>
        <w:t>This establishment is registered to conduct export operations for lupins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Lupins receival</w:t>
            </w:r>
          </w:p>
        </w:tc>
        <w:tc>
          <w:tcPr>
            <w:tcW w:type="dxa" w:w="3135"/>
            <w:shd w:val="clear" w:color="auto" w:fill="F2F2F2"/>
          </w:tcPr>
          <w:p>
            <w:r>
              <w:rPr>
                <w:sz w:val="20"/>
              </w:rPr>
              <w:t>Intake of bulk and bagged lupins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lupins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lupins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RE-NSW-2021-0200 is current and active. The establishment was granted registration on 6 September 2021 and the current registration period extends to 5 September 2024. There are no conditions, suspensions or reviews attached to this registration.</w:t>
      </w:r>
    </w:p>
    <w:p/>
    <w:p>
      <w:pPr>
        <w:pStyle w:val="Heading1"/>
      </w:pPr>
      <w:r>
        <w:rPr>
          <w:color w:val="1F497D"/>
          <w:sz w:val="26"/>
        </w:rPr>
        <w:t>4. Fit and Proper Person</w:t>
      </w:r>
    </w:p>
    <w:p>
      <w:r>
        <w:rPr>
          <w:sz w:val="20"/>
        </w:rPr>
        <w:t>Neil Watkins is the nominated responsible person for this registration. The establishment has been under continuous management since 2018.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28 on Plan DP 733379, located at 33 Federal Highway, Goulburn NSW 2580. The total registered area is 22.8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lupins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lupins.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Malaysia: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MAQIS conditions apply</w:t>
            </w:r>
          </w:p>
        </w:tc>
      </w:tr>
      <w:tr>
        <w:tc>
          <w:tcPr>
            <w:tcW w:type="dxa" w:w="4703"/>
          </w:tcPr>
          <w:p>
            <w:r>
              <w:rPr>
                <w:sz w:val="20"/>
              </w:rPr>
              <w:t>Halal Status</w:t>
            </w:r>
          </w:p>
        </w:tc>
        <w:tc>
          <w:tcPr>
            <w:tcW w:type="dxa" w:w="4703"/>
          </w:tcPr>
          <w:p>
            <w:r>
              <w:rPr>
                <w:sz w:val="20"/>
              </w:rPr>
              <w:t>Country of origin halal certification if required by buyer</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Neil Watkins, as the responsible person for Southern Tablelands Lupins Co (RE RE-NSW-2021-0200),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Neil Watkins</w:t>
            </w:r>
          </w:p>
        </w:tc>
      </w:tr>
      <w:tr>
        <w:tc>
          <w:tcPr>
            <w:tcW w:type="dxa" w:w="2835"/>
            <w:shd w:val="clear" w:color="auto" w:fill="DCE6F1"/>
          </w:tcPr>
          <w:p>
            <w:r>
              <w:rPr>
                <w:b/>
                <w:sz w:val="20"/>
              </w:rPr>
              <w:t>Date</w:t>
            </w:r>
          </w:p>
        </w:tc>
        <w:tc>
          <w:tcPr>
            <w:tcW w:type="dxa" w:w="5669"/>
          </w:tcPr>
          <w:p>
            <w:r>
              <w:rPr>
                <w:sz w:val="20"/>
              </w:rPr>
              <w:t>14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