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Red Soil Farms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RE-TAS-3005</w:t>
              <w:br/>
            </w:r>
            <w:r>
              <w:rPr>
                <w:sz w:val="16"/>
              </w:rPr>
              <w:t>Doc Ref:        RED-HACCP-006</w:t>
              <w:br/>
            </w:r>
            <w:r>
              <w:rPr>
                <w:sz w:val="16"/>
              </w:rPr>
              <w:t>Version:        2.5</w:t>
              <w:br/>
            </w:r>
            <w:r>
              <w:rPr>
                <w:sz w:val="16"/>
              </w:rPr>
              <w:t>Date:             March 2024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Red Soil Farms Pty Ltd</w:t>
      </w:r>
    </w:p>
    <w:p>
      <w:pPr>
        <w:spacing w:after="60"/>
      </w:pPr>
      <w:r>
        <w:rPr>
          <w:sz w:val="20"/>
        </w:rPr>
        <w:t>Address: 6 Station Road, Tasmania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RE-NSW-2204,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 (Quality Lead)</w:t>
      </w:r>
    </w:p>
    <w:p>
      <w:pPr>
        <w:pStyle w:val="ListBullet"/>
        <w:spacing w:after="40"/>
      </w:pPr>
      <w:r>
        <w:rPr>
          <w:sz w:val="20"/>
        </w:rPr>
        <w:t>Operator 6A</w:t>
      </w:r>
    </w:p>
    <w:p>
      <w:pPr>
        <w:pStyle w:val="ListBullet"/>
        <w:spacing w:after="40"/>
      </w:pPr>
      <w:r>
        <w:rPr>
          <w:sz w:val="20"/>
        </w:rPr>
        <w:t>Operator 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(GVF-PCP-001):</w:t>
        <w:br/>
        <w:t>• Rodents: 16 external bait stations; monthly inspection; licensed contractor quarterly report.</w:t>
        <w:br/>
        <w:t>• Insects: pheromone traps (codling moth, oriental fruit moth) inside packhouse; weekly count.</w:t>
        <w:br/>
        <w:t>• Fruit fly surveillance: partner program with Agriculture Victoria; orchard area traps reviewed.</w:t>
        <w:br/>
        <w:t>• Bird exclusion: netting on loading dock; roller doors kept closed.</w:t>
        <w:br/>
        <w:t>• Records: Pest Control Log (GVF-PC-01)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Red Soil Farms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 (Quality Lead)  |  Title: HACCP Lead  |  Date: March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