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>HACCP PLAN</w:t>
            </w:r>
          </w:p>
          <w:p>
            <w:r>
              <w:rPr>
                <w:color w:val="FFFFFF"/>
                <w:sz w:val="18"/>
              </w:rPr>
              <w:t>Hazard Analysis and Critical Control Point Plan</w:t>
            </w:r>
          </w:p>
          <w:p>
            <w:r>
              <w:rPr>
                <w:b/>
                <w:color w:val="FFFFFF"/>
                <w:sz w:val="20"/>
              </w:rPr>
              <w:t>Canning Vale Markets Pty Ltd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  <w:t>RE Number:   RE-NSW-3053</w:t>
              <w:br/>
            </w:r>
            <w:r>
              <w:rPr>
                <w:sz w:val="16"/>
              </w:rPr>
              <w:t>Doc Ref:        CAN-HACCP-054</w:t>
              <w:br/>
            </w:r>
            <w:r>
              <w:rPr>
                <w:sz w:val="16"/>
              </w:rPr>
              <w:t>Version:        2.3</w:t>
              <w:br/>
            </w:r>
            <w:r>
              <w:rPr>
                <w:sz w:val="16"/>
              </w:rPr>
              <w:t>Date:             June 2026</w:t>
              <w:br/>
            </w:r>
            <w:r>
              <w:rPr>
                <w:sz w:val="16"/>
              </w:rPr>
              <w:t>State:            Western Australia</w:t>
              <w:br/>
            </w:r>
          </w:p>
        </w:tc>
      </w:tr>
    </w:tbl>
    <w:p>
      <w:pPr>
        <w:spacing w:before="200" w:after="60"/>
      </w:pPr>
      <w:r>
        <w:rPr>
          <w:b/>
          <w:color w:val="1F497D"/>
          <w:sz w:val="24"/>
        </w:rPr>
        <w:t>1. Introduction, Scope and Product Description</w:t>
      </w:r>
    </w:p>
    <w:p>
      <w:pPr>
        <w:spacing w:after="60"/>
      </w:pPr>
      <w:r>
        <w:rPr>
          <w:sz w:val="20"/>
        </w:rPr>
        <w:t>Establishment: Canning Vale Markets Pty Ltd</w:t>
      </w:r>
    </w:p>
    <w:p>
      <w:pPr>
        <w:spacing w:after="60"/>
      </w:pPr>
      <w:r>
        <w:rPr>
          <w:sz w:val="20"/>
        </w:rPr>
        <w:t>Address: 54 Station Road, Western Australia</w:t>
      </w:r>
    </w:p>
    <w:p>
      <w:pPr>
        <w:spacing w:after="60"/>
      </w:pPr>
      <w:r>
        <w:rPr>
          <w:sz w:val="20"/>
        </w:rPr>
        <w:t>Commodity: Peaches, Nectarines, Pears</w:t>
      </w:r>
    </w:p>
    <w:p>
      <w:pPr>
        <w:spacing w:after="60"/>
      </w:pPr>
      <w:r>
        <w:rPr>
          <w:sz w:val="20"/>
        </w:rPr>
        <w:t>Scope: Grading, sizing, packing and cold storage of fresh stone fruit and pears for export. Registered packhouse RE-VIC-2204, Shepparton.</w:t>
      </w:r>
    </w:p>
    <w:p>
      <w:pPr>
        <w:spacing w:after="60"/>
      </w:pPr>
      <w:r>
        <w:rPr>
          <w:sz w:val="20"/>
        </w:rPr>
        <w:t>Intended use: Fresh premium stone fruit for retail. Destinations: Singapore, Hong Kong, UAE. Sensitive consumers (children, elderly) included.</w:t>
      </w:r>
    </w:p>
    <w:p>
      <w:pPr>
        <w:spacing w:before="200" w:after="60"/>
      </w:pPr>
      <w:r>
        <w:rPr>
          <w:b/>
          <w:color w:val="1F497D"/>
          <w:sz w:val="24"/>
        </w:rPr>
        <w:t>2. HACCP Team</w:t>
      </w:r>
    </w:p>
    <w:p>
      <w:pPr>
        <w:pStyle w:val="ListBullet"/>
        <w:spacing w:after="40"/>
      </w:pPr>
      <w:r>
        <w:rPr>
          <w:sz w:val="20"/>
        </w:rPr>
        <w:t>Manager 54 (Quality Lead)</w:t>
      </w:r>
    </w:p>
    <w:p>
      <w:pPr>
        <w:pStyle w:val="ListBullet"/>
        <w:spacing w:after="40"/>
      </w:pPr>
      <w:r>
        <w:rPr>
          <w:sz w:val="20"/>
        </w:rPr>
        <w:t>Operator 54A</w:t>
      </w:r>
    </w:p>
    <w:p>
      <w:pPr>
        <w:pStyle w:val="ListBullet"/>
        <w:spacing w:after="40"/>
      </w:pPr>
      <w:r>
        <w:rPr>
          <w:sz w:val="20"/>
        </w:rPr>
        <w:t>Operator 54B</w:t>
      </w:r>
    </w:p>
    <w:p>
      <w:pPr>
        <w:spacing w:before="200" w:after="60"/>
      </w:pPr>
      <w:r>
        <w:rPr>
          <w:b/>
          <w:color w:val="1F497D"/>
          <w:sz w:val="24"/>
        </w:rPr>
        <w:t>3. Process Flow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Orchard receival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Field bins of stone fruit / pears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Fruit received at packhouse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Pre-cooling (hydrowing)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Received fruit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Hydro-cooled to 8°C within 2 hrs of harvest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Grading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Pre-cooled fruit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Graded by colour, size, skin finish (Compac optical grader)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Sizing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Graded fruit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Sized by weight into export size categories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Tray packing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Sized fruit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Packed in export trays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Metal detection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Packed trays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Inline metal detector scan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Cool storage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Packed trays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Stored at −0.5°C to 0°C / 90–95% RH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Pre-shipment inspection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Cold stored trays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DAFF Authorised Officer visual and lab inspection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Dispatch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Inspected trays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Loaded to refrigerated sea/air container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4. Hazard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Step(s)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Description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Prob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Sev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CCP?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Summary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Pesticide residues above MRL (spray program)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Fruit fly (Bactrocera oleae / B. tryoni) infestation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Listeria / E. coli from hydrocooler water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Glass from optical grader sensors / lighting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5–6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Metal contamination from packing equipment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7–9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Temperature abuse — cold chain break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CCP-5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7–9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Botrytis cinerea (grey mould) growth during storage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5. HACCP Control Chart — Monitoring and Corrective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 #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 Step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Significant Hazard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Measure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Critical Limit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Monitoring Procedure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Corrective Action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CCP-1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Receival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Pesticide MRL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Spray diary review per grower; NATA MRL test on flag lots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MRL per Singapore SFA / Hong Kong / UAE (strictest)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Spray records each grower each season; residue test on 10% of grower lots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Per grower per season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Quarantine lot; reject; notify grower; notify DAFF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QA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CCP-2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Receival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Fruit fly infestation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Visual inspection 100% of bins; orchard area fly trap records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Zero live fruit fly adults or larvae in consignment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Visual inspection at intake; QFF survey results from orchard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Each receival lot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Reject lot; notify DAFF; initiate cold treatment if protocol allows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QA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CCP-3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Pre-cooling Hydrowing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Listeria/E.coli in hydrocooler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Chlorinated water; pH control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Chlorine 50–200 ppm; pH 6.5–7.5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Chlorine + pH every 2 hours; water changed each shift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Every 2 hours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Correct chemistry; discard batch; re-clean hydrocooler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Packhouse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CCP-4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Metal Detection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Metal contamination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Inline metal detector: Fe ≥2.5 mm, non-Fe ≥3.0 mm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No metal above detection limit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Sensitivity test hourly with test pieces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Each tray (inline)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Quarantine; trace source; re-run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Packhouse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CCP-5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Cold Storage/Dispatch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Temperature abuse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Continuous datalogger; refrigerated container pre-cool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≤0°C in store; ≤2°C in container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Datalogger daily review; reefer container pre-cool check before loading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Continuous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Inspect product; reject deteriorated; notify customer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Cold Chain Specialist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6. Hygiene and Waste Controls (Checking Point 3.1)</w:t>
      </w:r>
    </w:p>
    <w:p>
      <w:pPr>
        <w:spacing w:after="60"/>
      </w:pPr>
      <w:r>
        <w:rPr>
          <w:sz w:val="20"/>
        </w:rPr>
        <w:t>Hygiene and Sanitation Program (GVF-HSP-001):</w:t>
        <w:br/>
        <w:t>• Pre-season: full clean-down of packhouse, grader, hydrocooler and cool store with food-safe sanitiser.</w:t>
        <w:br/>
        <w:t>• During season: hydrocooler water changed each shift; grader rollers cleaned daily; packing tables sanitised between shifts.</w:t>
        <w:br/>
        <w:t>• Personnel hygiene: handwash on entry; no jewellery; clean gloves and hairnets required in packing area.</w:t>
        <w:br/>
        <w:t>• Cleaning Register (GVF-CLN-01) signed daily.</w:t>
      </w:r>
    </w:p>
    <w:p>
      <w:pPr>
        <w:spacing w:after="60"/>
      </w:pPr>
      <w:r>
        <w:rPr>
          <w:sz w:val="20"/>
        </w:rPr>
        <w:t>Waste Management Procedure (GVF-WMP-001):</w:t>
        <w:br/>
        <w:t>• Grading rejects / culls: collected by livestock feed supplier (certified food waste processor).</w:t>
        <w:br/>
        <w:t>• Packing waste (trays, cartons): recycled through approved waste contractor.</w:t>
        <w:br/>
        <w:t>• Hydrocooler water: discharged to grease-trapped drain under trade waste agreement.</w:t>
        <w:br/>
        <w:t>• Chemical waste: disposed per APVMA label instructions.</w:t>
      </w:r>
    </w:p>
    <w:p>
      <w:pPr>
        <w:spacing w:before="200" w:after="60"/>
      </w:pPr>
      <w:r>
        <w:rPr>
          <w:b/>
          <w:color w:val="1F497D"/>
          <w:sz w:val="24"/>
        </w:rPr>
        <w:t>7. Pest Control (Checking Point 3.2)</w:t>
      </w:r>
    </w:p>
    <w:p>
      <w:pPr>
        <w:spacing w:after="60"/>
      </w:pPr>
      <w:r>
        <w:rPr>
          <w:sz w:val="20"/>
        </w:rPr>
        <w:t>Pest Control Program (GVF-PCP-001):</w:t>
        <w:br/>
        <w:t>• Rodents: 16 external bait stations; monthly inspection; licensed contractor quarterly report.</w:t>
        <w:br/>
        <w:t>• Insects: pheromone traps (codling moth, oriental fruit moth) inside packhouse; weekly count.</w:t>
        <w:br/>
        <w:t>• Fruit fly surveillance: partner program with Agriculture Victoria; orchard area traps reviewed.</w:t>
        <w:br/>
        <w:t>• Bird exclusion: netting on loading dock; roller doors kept closed.</w:t>
        <w:br/>
        <w:t>• Records: Pest Control Log (GVF-PC-01) monthly.</w:t>
      </w:r>
    </w:p>
    <w:p>
      <w:pPr>
        <w:spacing w:before="200" w:after="60"/>
      </w:pPr>
      <w:r>
        <w:rPr>
          <w:b/>
          <w:color w:val="1F497D"/>
          <w:sz w:val="24"/>
        </w:rPr>
        <w:t>8. Traceability and Integrity (Checking Point 4.1)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No documented traceability system linking receival, processing, packing and dispatch for Canning Vale Markets Pty Ltd. No lot coding, one-step-back/forward procedures, or recall protocol.</w:t>
      </w:r>
    </w:p>
    <w:p>
      <w:pPr>
        <w:spacing w:before="200" w:after="60"/>
      </w:pPr>
      <w:r>
        <w:rPr>
          <w:b/>
          <w:color w:val="1F497D"/>
          <w:sz w:val="24"/>
        </w:rPr>
        <w:t>9. Product Flow Chart and Failed Goods (Checking Point 4.1)</w:t>
      </w:r>
    </w:p>
    <w:p>
      <w:pPr>
        <w:spacing w:after="60"/>
      </w:pPr>
      <w:r>
        <w:rPr>
          <w:sz w:val="20"/>
        </w:rPr>
        <w:t>[DEFICIENCY] No standalone product flow chart diagram attached to this HACCP plan.</w:t>
      </w:r>
    </w:p>
    <w:p>
      <w:pPr>
        <w:spacing w:after="60"/>
      </w:pPr>
      <w:r>
        <w:rPr>
          <w:sz w:val="20"/>
        </w:rPr>
        <w:t>Failed Goods Procedure (GVF-FGP-001):</w:t>
        <w:br/>
        <w:t>• Pesticide MRL failure: quarantine lot; notify grower; reject export; DAFF notified.</w:t>
        <w:br/>
        <w:t>• Fruit fly detection: reject consignment; notify DAFF; cold treatment if approved by protocol.</w:t>
        <w:br/>
        <w:t>• DAFF inspection failure: cool store allocation reviewed; non-compliant trays removed; re-inspect.</w:t>
        <w:br/>
        <w:t>• All non-conformances documented in GVF-NCR register.</w:t>
      </w:r>
    </w:p>
    <w:p>
      <w:pPr>
        <w:spacing w:before="200" w:after="60"/>
      </w:pPr>
      <w:r>
        <w:rPr>
          <w:b/>
          <w:color w:val="1F497D"/>
          <w:sz w:val="24"/>
        </w:rPr>
        <w:t>10. Phytosanitary Security / Contamination Risk (Checking Point 4.2)</w:t>
      </w:r>
    </w:p>
    <w:p>
      <w:pPr>
        <w:spacing w:after="60"/>
      </w:pPr>
      <w:r>
        <w:rPr>
          <w:sz w:val="20"/>
        </w:rPr>
        <w:t>[DEFICIENCY — NOT DOCUMENTED]</w:t>
        <w:br/>
        <w:t>This HACCP plan does not contain a section addressing phytosanitary security — specifically the maintenance of the phytosanitary status of packed fruit between inspection and export dispatch to prevent re-contamination or re-infestation.</w:t>
        <w:br/>
        <w:br/>
        <w:t>Currently absent:</w:t>
        <w:br/>
        <w:t>• No procedure to prevent re-infestation of DAFF-inspected fruit lots in cool storage.</w:t>
        <w:br/>
        <w:t>• No documented control over access to cool stores containing cleared export fruit.</w:t>
        <w:br/>
        <w:t>• No co-mingling prevention between cleared and non-cleared product in cold store.</w:t>
        <w:br/>
        <w:t>• No documentation of integrity of phytosanitary certificates relative to stored lots.</w:t>
        <w:br/>
        <w:br/>
        <w:t>ACTION REQUIRED: Add a Phytosanitary Security section to this HACCP plan covering:</w:t>
        <w:br/>
        <w:t>(a) Segregation of DAFF-cleared fruit from non-cleared fruit in cool storage;</w:t>
        <w:br/>
        <w:t>(b) Cool store access control after phytosanitary inspection;</w:t>
        <w:br/>
        <w:t>(c) Labelling and identification of cleared lots;</w:t>
        <w:br/>
        <w:t>(d) Prevention of re-infestation (fruit fly, codling moth) during cold storage;</w:t>
        <w:br/>
        <w:t>(e) Integrity of phytosanitary certificate relative to consignment identity.</w:t>
      </w:r>
    </w:p>
    <w:p>
      <w:pPr>
        <w:spacing w:before="200" w:after="60"/>
      </w:pPr>
      <w:r>
        <w:rPr>
          <w:b/>
          <w:color w:val="1F497D"/>
          <w:sz w:val="24"/>
        </w:rPr>
        <w:t>11. Verification and Record Keeping</w:t>
      </w:r>
    </w:p>
    <w:p>
      <w:pPr>
        <w:pStyle w:val="ListBullet"/>
        <w:spacing w:after="40"/>
      </w:pPr>
      <w:r>
        <w:rPr>
          <w:sz w:val="20"/>
        </w:rPr>
        <w:t>Internal audit of HACCP plan: annual, by HACCP team lead.</w:t>
      </w:r>
    </w:p>
    <w:p>
      <w:pPr>
        <w:pStyle w:val="ListBullet"/>
        <w:spacing w:after="40"/>
      </w:pPr>
      <w:r>
        <w:rPr>
          <w:sz w:val="20"/>
        </w:rPr>
        <w:t>External audit: DAFF registered establishment audit (periodic).</w:t>
      </w:r>
    </w:p>
    <w:p>
      <w:pPr>
        <w:pStyle w:val="ListBullet"/>
        <w:spacing w:after="40"/>
      </w:pPr>
      <w:r>
        <w:rPr>
          <w:sz w:val="20"/>
        </w:rPr>
        <w:t>CCP monitoring records retained minimum 2 years.</w:t>
      </w:r>
    </w:p>
    <w:p>
      <w:pPr>
        <w:pStyle w:val="ListBullet"/>
        <w:spacing w:after="40"/>
      </w:pPr>
      <w:r>
        <w:rPr>
          <w:sz w:val="20"/>
        </w:rPr>
        <w:t>HACCP plan reviewed following: product change, process change, new hazard identified, customer complaint, DAFF non-conformance.</w:t>
      </w:r>
    </w:p>
    <w:p>
      <w:pPr>
        <w:spacing w:before="200" w:after="60"/>
      </w:pPr>
      <w:r>
        <w:rPr>
          <w:b/>
          <w:color w:val="1F497D"/>
          <w:sz w:val="24"/>
        </w:rPr>
        <w:t>12. Approval and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2.3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June 2026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Manager 54 (Quality Lead)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Current approved version — see document history</w:t>
            </w:r>
          </w:p>
        </w:tc>
      </w:tr>
    </w:tbl>
    <w:p/>
    <w:p>
      <w:pPr>
        <w:spacing w:after="60"/>
      </w:pPr>
      <w:r>
        <w:rPr>
          <w:sz w:val="20"/>
        </w:rPr>
        <w:t>Approved by:  Manager 54 (Quality Lead)  |  Title: HACCP Lead  |  Date: June 2026</w:t>
      </w:r>
    </w:p>
    <w:p>
      <w:pPr>
        <w:spacing w:after="60"/>
      </w:pPr>
      <w:r>
        <w:rPr>
          <w:sz w:val="20"/>
        </w:rPr>
        <w:t>Signature:  ________________________________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