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Riverina Almond Exports</w:t>
            </w:r>
          </w:p>
        </w:tc>
      </w:tr>
      <w:tr>
        <w:tc>
          <w:tcPr>
            <w:tcW w:type="dxa" w:w="3118"/>
            <w:shd w:val="clear" w:color="auto" w:fill="DCE6F1"/>
            <w:vAlign w:val="center"/>
          </w:tcPr>
          <w:p>
            <w:r>
              <w:rPr>
                <w:b/>
                <w:sz w:val="18"/>
              </w:rPr>
              <w:t>RE Number</w:t>
            </w:r>
          </w:p>
        </w:tc>
        <w:tc>
          <w:tcPr>
            <w:tcW w:type="dxa" w:w="6236"/>
            <w:vAlign w:val="center"/>
          </w:tcPr>
          <w:p>
            <w:r>
              <w:rPr>
                <w:sz w:val="18"/>
              </w:rPr>
              <w:t>RE-NSW-2022-0044</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200 Sturt Highway, Griffith NSW 2680</w:t>
            </w:r>
          </w:p>
        </w:tc>
      </w:tr>
      <w:tr>
        <w:tc>
          <w:tcPr>
            <w:tcW w:type="dxa" w:w="3118"/>
            <w:shd w:val="clear" w:color="auto" w:fill="DCE6F1"/>
            <w:vAlign w:val="center"/>
          </w:tcPr>
          <w:p>
            <w:r>
              <w:rPr>
                <w:b/>
                <w:sz w:val="18"/>
              </w:rPr>
              <w:t>Registered Commodity</w:t>
            </w:r>
          </w:p>
        </w:tc>
        <w:tc>
          <w:tcPr>
            <w:tcW w:type="dxa" w:w="6236"/>
            <w:vAlign w:val="center"/>
          </w:tcPr>
          <w:p>
            <w:r>
              <w:rPr>
                <w:sz w:val="18"/>
              </w:rPr>
              <w:t>Walnuts</w:t>
            </w:r>
          </w:p>
        </w:tc>
      </w:tr>
      <w:tr>
        <w:tc>
          <w:tcPr>
            <w:tcW w:type="dxa" w:w="3118"/>
            <w:shd w:val="clear" w:color="auto" w:fill="DCE6F1"/>
            <w:vAlign w:val="center"/>
          </w:tcPr>
          <w:p>
            <w:r>
              <w:rPr>
                <w:b/>
                <w:sz w:val="18"/>
              </w:rPr>
              <w:t>Responsible Officer</w:t>
            </w:r>
          </w:p>
        </w:tc>
        <w:tc>
          <w:tcPr>
            <w:tcW w:type="dxa" w:w="6236"/>
            <w:vAlign w:val="center"/>
          </w:tcPr>
          <w:p>
            <w:r>
              <w:rPr>
                <w:sz w:val="18"/>
              </w:rPr>
              <w:t>Noel Hanrahan</w:t>
            </w:r>
          </w:p>
        </w:tc>
      </w:tr>
      <w:tr>
        <w:tc>
          <w:tcPr>
            <w:tcW w:type="dxa" w:w="3118"/>
            <w:shd w:val="clear" w:color="auto" w:fill="DCE6F1"/>
            <w:vAlign w:val="center"/>
          </w:tcPr>
          <w:p>
            <w:r>
              <w:rPr>
                <w:b/>
                <w:sz w:val="18"/>
              </w:rPr>
              <w:t>Property Area</w:t>
            </w:r>
          </w:p>
        </w:tc>
        <w:tc>
          <w:tcPr>
            <w:tcW w:type="dxa" w:w="6236"/>
            <w:vAlign w:val="center"/>
          </w:tcPr>
          <w:p>
            <w:r>
              <w:rPr>
                <w:sz w:val="18"/>
              </w:rPr>
              <w:t>280.0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15 February 2024</w:t>
            </w:r>
          </w:p>
        </w:tc>
      </w:tr>
      <w:tr>
        <w:tc>
          <w:tcPr>
            <w:tcW w:type="dxa" w:w="3118"/>
            <w:shd w:val="clear" w:color="auto" w:fill="DCE6F1"/>
            <w:vAlign w:val="center"/>
          </w:tcPr>
          <w:p>
            <w:r>
              <w:rPr>
                <w:b/>
                <w:sz w:val="18"/>
              </w:rPr>
              <w:t>Next Review</w:t>
            </w:r>
          </w:p>
        </w:tc>
        <w:tc>
          <w:tcPr>
            <w:tcW w:type="dxa" w:w="6236"/>
            <w:vAlign w:val="center"/>
          </w:tcPr>
          <w:p>
            <w:r>
              <w:rPr>
                <w:sz w:val="18"/>
              </w:rPr>
              <w:t>15 February 2026</w:t>
            </w:r>
          </w:p>
        </w:tc>
      </w:tr>
    </w:tbl>
    <w:p/>
    <w:p>
      <w:pPr>
        <w:pStyle w:val="Heading1"/>
      </w:pPr>
      <w:r>
        <w:rPr>
          <w:color w:val="1F497D"/>
        </w:rPr>
        <w:t>1.  OVERVIEW</w:t>
      </w:r>
    </w:p>
    <w:p>
      <w:r>
        <w:rPr>
          <w:b w:val="0"/>
          <w:i w:val="0"/>
          <w:sz w:val="20"/>
        </w:rPr>
        <w:t>Riverina Almond Exports is a registered export establishment located at 200 Sturt Highway, Griffith NSW 2680, NSW. The establishment holds RE Number RE-NSW-2022-0044 and is registered to handle and export Walnuts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SERNSWES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Walnuts.</w:t>
      </w:r>
    </w:p>
    <w:p>
      <w:pPr>
        <w:pStyle w:val="Heading2"/>
      </w:pPr>
      <w:r>
        <w:t>4.2  Lighting (C2)</w:t>
      </w:r>
    </w:p>
    <w:p>
      <w:r>
        <w:rPr>
          <w:b w:val="0"/>
          <w:i w:val="0"/>
          <w:sz w:val="20"/>
        </w:rPr>
        <w:t>LED panel lighting installed 2017: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Liquid waste from the washdown area drains through floor grates to a soakage pit (~2 m × 2 m × 1 m deep, gravel-filled) located 8 m from the building. Organic solid waste is collected in open-top bins outside the packing shed entry — bins are not covered and are positioned adjacent to the building perimeter. No bunding or contained drainage exists for the outdoor waste area.</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January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Walnuts.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3 months of monitoring. Grain insects: probe samples from all storage negative for live insects. Birds: no evidence of access to grain-contact areas. Last licensed fumigation: October 2024.</w:t>
      </w:r>
    </w:p>
    <w:p/>
    <w:p>
      <w:pPr>
        <w:pStyle w:val="Heading1"/>
      </w:pPr>
      <w:r>
        <w:rPr>
          <w:color w:val="1F497D"/>
        </w:rPr>
        <w:t>8.  SERNSWES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Noel Hanrahan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15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