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RE-NSW-2022-0088</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5 February 2025</w:t>
            </w:r>
          </w:p>
        </w:tc>
      </w:tr>
      <w:tr>
        <w:tc>
          <w:tcPr>
            <w:tcW w:type="dxa" w:w="2835"/>
            <w:shd w:val="clear" w:color="auto" w:fill="DCE6F1"/>
          </w:tcPr>
          <w:p>
            <w:r>
              <w:rPr>
                <w:b/>
                <w:sz w:val="20"/>
              </w:rPr>
              <w:t>Commodity</w:t>
            </w:r>
          </w:p>
        </w:tc>
        <w:tc>
          <w:tcPr>
            <w:tcW w:type="dxa" w:w="5669"/>
          </w:tcPr>
          <w:p>
            <w:r>
              <w:rPr>
                <w:sz w:val="20"/>
              </w:rPr>
              <w:t>Hazelnuts</w:t>
            </w:r>
          </w:p>
        </w:tc>
      </w:tr>
      <w:tr>
        <w:tc>
          <w:tcPr>
            <w:tcW w:type="dxa" w:w="2835"/>
            <w:shd w:val="clear" w:color="auto" w:fill="DCE6F1"/>
          </w:tcPr>
          <w:p>
            <w:r>
              <w:rPr>
                <w:b/>
                <w:sz w:val="20"/>
              </w:rPr>
              <w:t>Destination</w:t>
            </w:r>
          </w:p>
        </w:tc>
        <w:tc>
          <w:tcPr>
            <w:tcW w:type="dxa" w:w="5669"/>
          </w:tcPr>
          <w:p>
            <w:r>
              <w:rPr>
                <w:sz w:val="20"/>
              </w:rPr>
              <w:t>UAE</w:t>
            </w:r>
          </w:p>
        </w:tc>
      </w:tr>
      <w:tr>
        <w:tc>
          <w:tcPr>
            <w:tcW w:type="dxa" w:w="2835"/>
            <w:shd w:val="clear" w:color="auto" w:fill="DCE6F1"/>
          </w:tcPr>
          <w:p>
            <w:r>
              <w:rPr>
                <w:b/>
                <w:sz w:val="20"/>
              </w:rPr>
              <w:t>ABN</w:t>
            </w:r>
          </w:p>
        </w:tc>
        <w:tc>
          <w:tcPr>
            <w:tcW w:type="dxa" w:w="5669"/>
          </w:tcPr>
          <w:p>
            <w:r>
              <w:rPr>
                <w:sz w:val="20"/>
              </w:rPr>
              <w:t>24 680 135 791</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Blue Mountains Hazelnuts Trust</w:t>
            </w:r>
          </w:p>
        </w:tc>
      </w:tr>
      <w:tr>
        <w:tc>
          <w:tcPr>
            <w:tcW w:type="dxa" w:w="2835"/>
            <w:shd w:val="clear" w:color="auto" w:fill="DCE6F1"/>
          </w:tcPr>
          <w:p>
            <w:r>
              <w:rPr>
                <w:b/>
                <w:sz w:val="20"/>
              </w:rPr>
              <w:t>Trading Name</w:t>
            </w:r>
          </w:p>
        </w:tc>
        <w:tc>
          <w:tcPr>
            <w:tcW w:type="dxa" w:w="5669"/>
          </w:tcPr>
          <w:p>
            <w:r>
              <w:rPr>
                <w:sz w:val="20"/>
              </w:rPr>
              <w:t>Blue Mountains Hazelnuts Trust</w:t>
            </w:r>
          </w:p>
        </w:tc>
      </w:tr>
      <w:tr>
        <w:tc>
          <w:tcPr>
            <w:tcW w:type="dxa" w:w="2835"/>
            <w:shd w:val="clear" w:color="auto" w:fill="DCE6F1"/>
          </w:tcPr>
          <w:p>
            <w:r>
              <w:rPr>
                <w:b/>
                <w:sz w:val="20"/>
              </w:rPr>
              <w:t>Address</w:t>
            </w:r>
          </w:p>
        </w:tc>
        <w:tc>
          <w:tcPr>
            <w:tcW w:type="dxa" w:w="5669"/>
          </w:tcPr>
          <w:p>
            <w:r>
              <w:rPr>
                <w:sz w:val="20"/>
              </w:rPr>
              <w:t>7 Great Western Highway, Lithgow NSW 2790</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Caroline Booth</w:t>
            </w:r>
          </w:p>
        </w:tc>
      </w:tr>
      <w:tr>
        <w:tc>
          <w:tcPr>
            <w:tcW w:type="dxa" w:w="2835"/>
            <w:shd w:val="clear" w:color="auto" w:fill="DCE6F1"/>
          </w:tcPr>
          <w:p>
            <w:r>
              <w:rPr>
                <w:b/>
                <w:sz w:val="20"/>
              </w:rPr>
              <w:t>Business Structure</w:t>
            </w:r>
          </w:p>
        </w:tc>
        <w:tc>
          <w:tcPr>
            <w:tcW w:type="dxa" w:w="5669"/>
          </w:tcPr>
          <w:p>
            <w:r>
              <w:rPr>
                <w:sz w:val="20"/>
              </w:rPr>
              <w:t>Family trust</w:t>
            </w:r>
          </w:p>
        </w:tc>
      </w:tr>
      <w:tr>
        <w:tc>
          <w:tcPr>
            <w:tcW w:type="dxa" w:w="2835"/>
            <w:shd w:val="clear" w:color="auto" w:fill="DCE6F1"/>
          </w:tcPr>
          <w:p>
            <w:r>
              <w:rPr>
                <w:b/>
                <w:sz w:val="20"/>
              </w:rPr>
              <w:t>Registration Number</w:t>
            </w:r>
          </w:p>
        </w:tc>
        <w:tc>
          <w:tcPr>
            <w:tcW w:type="dxa" w:w="5669"/>
          </w:tcPr>
          <w:p>
            <w:r>
              <w:rPr>
                <w:sz w:val="20"/>
              </w:rPr>
              <w:t>RE-NSW-2022-0088</w:t>
            </w:r>
          </w:p>
        </w:tc>
      </w:tr>
      <w:tr>
        <w:tc>
          <w:tcPr>
            <w:tcW w:type="dxa" w:w="2835"/>
            <w:shd w:val="clear" w:color="auto" w:fill="DCE6F1"/>
          </w:tcPr>
          <w:p>
            <w:r>
              <w:rPr>
                <w:b/>
                <w:sz w:val="20"/>
              </w:rPr>
              <w:t>Registration Expiry</w:t>
            </w:r>
          </w:p>
        </w:tc>
        <w:tc>
          <w:tcPr>
            <w:tcW w:type="dxa" w:w="5669"/>
          </w:tcPr>
          <w:p>
            <w:r>
              <w:rPr>
                <w:sz w:val="20"/>
              </w:rPr>
              <w:t>14 July 2025</w:t>
            </w:r>
          </w:p>
        </w:tc>
      </w:tr>
    </w:tbl>
    <w:p/>
    <w:p>
      <w:pPr>
        <w:pStyle w:val="Heading1"/>
      </w:pPr>
      <w:r>
        <w:rPr>
          <w:color w:val="1F497D"/>
          <w:sz w:val="26"/>
        </w:rPr>
        <w:t>2. Registered Export Operations</w:t>
      </w:r>
    </w:p>
    <w:p>
      <w:r>
        <w:rPr>
          <w:sz w:val="20"/>
        </w:rPr>
        <w:t>This establishment is registered to conduct export operations for hazelnuts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Hazelnuts receival</w:t>
            </w:r>
          </w:p>
        </w:tc>
        <w:tc>
          <w:tcPr>
            <w:tcW w:type="dxa" w:w="3135"/>
            <w:shd w:val="clear" w:color="auto" w:fill="F2F2F2"/>
          </w:tcPr>
          <w:p>
            <w:r>
              <w:rPr>
                <w:sz w:val="20"/>
              </w:rPr>
              <w:t>Intake of bulk and bagged hazelnuts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hazelnuts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hazelnuts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RE-NSW-2022-0088 is current and active. The establishment was granted registration on 15 July 2022 and the current registration period extends to 14 July 2025. There are no conditions, suspensions or reviews attached to this registration.</w:t>
      </w:r>
    </w:p>
    <w:p/>
    <w:p>
      <w:pPr>
        <w:pStyle w:val="Heading1"/>
      </w:pPr>
      <w:r>
        <w:rPr>
          <w:color w:val="1F497D"/>
          <w:sz w:val="26"/>
        </w:rPr>
        <w:t>4. Fit and Proper Person</w:t>
      </w:r>
    </w:p>
    <w:p>
      <w:r>
        <w:rPr>
          <w:sz w:val="20"/>
        </w:rPr>
        <w:t>Caroline Booth is the nominated responsible person for this registration. The establishment has been under continuous management since 2014. The entity is a family trust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 on Plan DP 330556, located at 7 Great Western Highway, Lithgow NSW 2790. The total registered area is 11.5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hazelnuts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hazelnuts.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UAE: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MOCCAE nut import conditions</w:t>
            </w:r>
          </w:p>
        </w:tc>
      </w:tr>
      <w:tr>
        <w:tc>
          <w:tcPr>
            <w:tcW w:type="dxa" w:w="4703"/>
          </w:tcPr>
          <w:p>
            <w:r>
              <w:rPr>
                <w:sz w:val="20"/>
              </w:rPr>
              <w:t>Aflatoxin</w:t>
            </w:r>
          </w:p>
        </w:tc>
        <w:tc>
          <w:tcPr>
            <w:tcW w:type="dxa" w:w="4703"/>
          </w:tcPr>
          <w:p>
            <w:r>
              <w:rPr>
                <w:sz w:val="20"/>
              </w:rPr>
              <w:t>EC/Gulf CoopStd aflatoxin ≤4 ppb B1, ≤10 ppb total</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Caroline Booth, as the responsible person for Blue Mountains Hazelnuts Trust (RE RE-NSW-2022-0088),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Caroline Booth</w:t>
            </w:r>
          </w:p>
        </w:tc>
      </w:tr>
      <w:tr>
        <w:tc>
          <w:tcPr>
            <w:tcW w:type="dxa" w:w="2835"/>
            <w:shd w:val="clear" w:color="auto" w:fill="DCE6F1"/>
          </w:tcPr>
          <w:p>
            <w:r>
              <w:rPr>
                <w:b/>
                <w:sz w:val="20"/>
              </w:rPr>
              <w:t>Date</w:t>
            </w:r>
          </w:p>
        </w:tc>
        <w:tc>
          <w:tcPr>
            <w:tcW w:type="dxa" w:w="5669"/>
          </w:tcPr>
          <w:p>
            <w:r>
              <w:rPr>
                <w:sz w:val="20"/>
              </w:rPr>
              <w:t>5 February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