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Riverina Pulse and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RE-NSW-2022-0111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22 Sturt Highway, Wagga Wagga NSW 2650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Lentils and Chickpeas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v3.2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Site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Product movement is recorded by lot/batch from receival through dispatch with unique docket IDs. One interim staging bay uses temporary mesh segregation pending permanent barrier installation.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Flow chart omits one alternate transfer path used during peak receival periods.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Dispatch controls include two-person verification of lot identity and seal recording.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Occasional packaging QC records are attached to shift summary instead of individual lot files.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