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RE-NSW-2022-0166</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29 September 2025</w:t>
            </w:r>
          </w:p>
        </w:tc>
      </w:tr>
      <w:tr>
        <w:tc>
          <w:tcPr>
            <w:tcW w:type="dxa" w:w="2835"/>
            <w:shd w:val="clear" w:color="auto" w:fill="DCE6F1"/>
          </w:tcPr>
          <w:p>
            <w:r>
              <w:rPr>
                <w:b/>
                <w:sz w:val="20"/>
              </w:rPr>
              <w:t>Commodity</w:t>
            </w:r>
          </w:p>
        </w:tc>
        <w:tc>
          <w:tcPr>
            <w:tcW w:type="dxa" w:w="5669"/>
          </w:tcPr>
          <w:p>
            <w:r>
              <w:rPr>
                <w:sz w:val="20"/>
              </w:rPr>
              <w:t>Barley</w:t>
            </w:r>
          </w:p>
        </w:tc>
      </w:tr>
      <w:tr>
        <w:tc>
          <w:tcPr>
            <w:tcW w:type="dxa" w:w="2835"/>
            <w:shd w:val="clear" w:color="auto" w:fill="DCE6F1"/>
          </w:tcPr>
          <w:p>
            <w:r>
              <w:rPr>
                <w:b/>
                <w:sz w:val="20"/>
              </w:rPr>
              <w:t>Destination</w:t>
            </w:r>
          </w:p>
        </w:tc>
        <w:tc>
          <w:tcPr>
            <w:tcW w:type="dxa" w:w="5669"/>
          </w:tcPr>
          <w:p>
            <w:r>
              <w:rPr>
                <w:sz w:val="20"/>
              </w:rPr>
              <w:t>South Korea</w:t>
            </w:r>
          </w:p>
        </w:tc>
      </w:tr>
      <w:tr>
        <w:tc>
          <w:tcPr>
            <w:tcW w:type="dxa" w:w="2835"/>
            <w:shd w:val="clear" w:color="auto" w:fill="DCE6F1"/>
          </w:tcPr>
          <w:p>
            <w:r>
              <w:rPr>
                <w:b/>
                <w:sz w:val="20"/>
              </w:rPr>
              <w:t>ABN</w:t>
            </w:r>
          </w:p>
        </w:tc>
        <w:tc>
          <w:tcPr>
            <w:tcW w:type="dxa" w:w="5669"/>
          </w:tcPr>
          <w:p>
            <w:r>
              <w:rPr>
                <w:sz w:val="20"/>
              </w:rPr>
              <w:t>77 890 123 450</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Quirindi Grain Pty Ltd</w:t>
            </w:r>
          </w:p>
        </w:tc>
      </w:tr>
      <w:tr>
        <w:tc>
          <w:tcPr>
            <w:tcW w:type="dxa" w:w="2835"/>
            <w:shd w:val="clear" w:color="auto" w:fill="DCE6F1"/>
          </w:tcPr>
          <w:p>
            <w:r>
              <w:rPr>
                <w:b/>
                <w:sz w:val="20"/>
              </w:rPr>
              <w:t>Trading Name</w:t>
            </w:r>
          </w:p>
        </w:tc>
        <w:tc>
          <w:tcPr>
            <w:tcW w:type="dxa" w:w="5669"/>
          </w:tcPr>
          <w:p>
            <w:r>
              <w:rPr>
                <w:sz w:val="20"/>
              </w:rPr>
              <w:t>Quirindi Grain Pty Ltd</w:t>
            </w:r>
          </w:p>
        </w:tc>
      </w:tr>
      <w:tr>
        <w:tc>
          <w:tcPr>
            <w:tcW w:type="dxa" w:w="2835"/>
            <w:shd w:val="clear" w:color="auto" w:fill="DCE6F1"/>
          </w:tcPr>
          <w:p>
            <w:r>
              <w:rPr>
                <w:b/>
                <w:sz w:val="20"/>
              </w:rPr>
              <w:t>Address</w:t>
            </w:r>
          </w:p>
        </w:tc>
        <w:tc>
          <w:tcPr>
            <w:tcW w:type="dxa" w:w="5669"/>
          </w:tcPr>
          <w:p>
            <w:r>
              <w:rPr>
                <w:sz w:val="20"/>
              </w:rPr>
              <w:t>55 New England Highway, Quirindi NSW 2343</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George Papadopoulos</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RE-NSW-2022-0166</w:t>
            </w:r>
          </w:p>
        </w:tc>
      </w:tr>
      <w:tr>
        <w:tc>
          <w:tcPr>
            <w:tcW w:type="dxa" w:w="2835"/>
            <w:shd w:val="clear" w:color="auto" w:fill="DCE6F1"/>
          </w:tcPr>
          <w:p>
            <w:r>
              <w:rPr>
                <w:b/>
                <w:sz w:val="20"/>
              </w:rPr>
              <w:t>Registration Expiry</w:t>
            </w:r>
          </w:p>
        </w:tc>
        <w:tc>
          <w:tcPr>
            <w:tcW w:type="dxa" w:w="5669"/>
          </w:tcPr>
          <w:p>
            <w:r>
              <w:rPr>
                <w:sz w:val="20"/>
              </w:rPr>
              <w:t>5 June 2025</w:t>
            </w:r>
          </w:p>
        </w:tc>
      </w:tr>
    </w:tbl>
    <w:p/>
    <w:p>
      <w:pPr>
        <w:pStyle w:val="Heading1"/>
      </w:pPr>
      <w:r>
        <w:rPr>
          <w:color w:val="1F497D"/>
          <w:sz w:val="26"/>
        </w:rPr>
        <w:t>2. Registered Export Operations</w:t>
      </w:r>
    </w:p>
    <w:p>
      <w:r>
        <w:rPr>
          <w:sz w:val="20"/>
        </w:rPr>
        <w:t>This establishment is registered to conduct export operations for barley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Barley receival</w:t>
            </w:r>
          </w:p>
        </w:tc>
        <w:tc>
          <w:tcPr>
            <w:tcW w:type="dxa" w:w="3135"/>
            <w:shd w:val="clear" w:color="auto" w:fill="F2F2F2"/>
          </w:tcPr>
          <w:p>
            <w:r>
              <w:rPr>
                <w:sz w:val="20"/>
              </w:rPr>
              <w:t>Intake of bulk and bagged barley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barley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barley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RE-NSW-2022-0166 is current and active. The establishment was granted registration on 6 June 2022 and the current registration period extends to 5 June 2025. There are no conditions, suspensions or reviews attached to this registration.</w:t>
      </w:r>
    </w:p>
    <w:p/>
    <w:p>
      <w:pPr>
        <w:pStyle w:val="Heading1"/>
      </w:pPr>
      <w:r>
        <w:rPr>
          <w:color w:val="1F497D"/>
          <w:sz w:val="26"/>
        </w:rPr>
        <w:t>4. Fit and Proper Person</w:t>
      </w:r>
    </w:p>
    <w:p>
      <w:r>
        <w:rPr>
          <w:sz w:val="20"/>
        </w:rPr>
        <w:t>George Papadopoulos is the nominated responsible person for this registration. The establishment has been under continuous management since 2014.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11 on Plan DP 683276, located at 55 New England Highway, Quirindi NSW 2343. The total registered area is 33.8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barley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barley.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The property changed hands in March 2025 when the previous owner retired. Day-to-day management is now conducted by the new owners. The registration certificate still records the previous owner as the responsible person.</w:t>
      </w:r>
    </w:p>
    <w:p/>
    <w:p>
      <w:pPr>
        <w:pStyle w:val="Heading1"/>
      </w:pPr>
      <w:r>
        <w:rPr>
          <w:color w:val="1F497D"/>
          <w:sz w:val="26"/>
        </w:rPr>
        <w:t>10. Alterations to Registered Premises</w:t>
      </w:r>
    </w:p>
    <w:p>
      <w:r>
        <w:rPr>
          <w:sz w:val="20"/>
        </w:rPr>
        <w:t>The receival pit and elevator were upgraded in December 2024 to increase throughput from 60 t/h to 120 t/h. New auger and belt conveyor infrastructure was installed. The works were completed without prior DAFF alteration approval.</w:t>
      </w:r>
    </w:p>
    <w:p/>
    <w:p>
      <w:pPr>
        <w:pStyle w:val="Heading1"/>
      </w:pPr>
      <w:r>
        <w:rPr>
          <w:color w:val="1F497D"/>
          <w:sz w:val="26"/>
        </w:rPr>
        <w:t>11. Importing Country Requirements</w:t>
      </w:r>
    </w:p>
    <w:p>
      <w:r>
        <w:rPr>
          <w:sz w:val="20"/>
        </w:rPr>
        <w:t>The following requirements apply to export consignments destined for South Korea: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with specific declarations per MAFRA guidance</w:t>
            </w:r>
          </w:p>
        </w:tc>
      </w:tr>
      <w:tr>
        <w:tc>
          <w:tcPr>
            <w:tcW w:type="dxa" w:w="4703"/>
          </w:tcPr>
          <w:p>
            <w:r>
              <w:rPr>
                <w:sz w:val="20"/>
              </w:rPr>
              <w:t>Treatment Records</w:t>
            </w:r>
          </w:p>
        </w:tc>
        <w:tc>
          <w:tcPr>
            <w:tcW w:type="dxa" w:w="4703"/>
          </w:tcPr>
          <w:p>
            <w:r>
              <w:rPr>
                <w:sz w:val="20"/>
              </w:rPr>
              <w:t>Full fumigation records required; NPQS may request copies</w:t>
            </w:r>
          </w:p>
        </w:tc>
      </w:tr>
      <w:tr>
        <w:tc>
          <w:tcPr>
            <w:tcW w:type="dxa" w:w="4703"/>
            <w:shd w:val="clear" w:color="auto" w:fill="F2F2F2"/>
          </w:tcPr>
          <w:p>
            <w:r>
              <w:rPr>
                <w:sz w:val="20"/>
              </w:rPr>
              <w:t>Residue MRLs</w:t>
            </w:r>
          </w:p>
        </w:tc>
        <w:tc>
          <w:tcPr>
            <w:tcW w:type="dxa" w:w="4703"/>
            <w:shd w:val="clear" w:color="auto" w:fill="F2F2F2"/>
          </w:tcPr>
          <w:p>
            <w:r>
              <w:rPr>
                <w:sz w:val="20"/>
              </w:rPr>
              <w:t>Comply with Korea MFDS MRL standards for each commodity</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George Papadopoulos, as the responsible person for Quirindi Grain Pty Ltd (RE RE-NSW-2022-0166),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George Papadopoulos</w:t>
            </w:r>
          </w:p>
        </w:tc>
      </w:tr>
      <w:tr>
        <w:tc>
          <w:tcPr>
            <w:tcW w:type="dxa" w:w="2835"/>
            <w:shd w:val="clear" w:color="auto" w:fill="DCE6F1"/>
          </w:tcPr>
          <w:p>
            <w:r>
              <w:rPr>
                <w:b/>
                <w:sz w:val="20"/>
              </w:rPr>
              <w:t>Date</w:t>
            </w:r>
          </w:p>
        </w:tc>
        <w:tc>
          <w:tcPr>
            <w:tcW w:type="dxa" w:w="5669"/>
          </w:tcPr>
          <w:p>
            <w:r>
              <w:rPr>
                <w:sz w:val="20"/>
              </w:rPr>
              <w:t>29 September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