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Tablelands Almond</w:t>
            </w:r>
          </w:p>
        </w:tc>
      </w:tr>
      <w:tr>
        <w:tc>
          <w:tcPr>
            <w:tcW w:type="dxa" w:w="3118"/>
            <w:shd w:val="clear" w:color="auto" w:fill="DCE6F1"/>
          </w:tcPr>
          <w:p>
            <w:r>
              <w:rPr>
                <w:b/>
                <w:sz w:val="18"/>
              </w:rPr>
              <w:t>RE Number</w:t>
            </w:r>
          </w:p>
        </w:tc>
        <w:tc>
          <w:tcPr>
            <w:tcW w:type="dxa" w:w="6236"/>
          </w:tcPr>
          <w:p>
            <w:r>
              <w:rPr>
                <w:sz w:val="18"/>
              </w:rPr>
              <w:t>RE-NSW-2023-0055</w:t>
            </w:r>
          </w:p>
        </w:tc>
      </w:tr>
      <w:tr>
        <w:tc>
          <w:tcPr>
            <w:tcW w:type="dxa" w:w="3118"/>
            <w:shd w:val="clear" w:color="auto" w:fill="DCE6F1"/>
          </w:tcPr>
          <w:p>
            <w:r>
              <w:rPr>
                <w:b/>
                <w:sz w:val="18"/>
              </w:rPr>
              <w:t>State</w:t>
            </w:r>
          </w:p>
        </w:tc>
        <w:tc>
          <w:tcPr>
            <w:tcW w:type="dxa" w:w="6236"/>
            <w:shd w:val="clear" w:color="auto" w:fill="F2F2F2"/>
          </w:tcPr>
          <w:p>
            <w:r>
              <w:rPr>
                <w:sz w:val="18"/>
              </w:rPr>
              <w:t>NSW</w:t>
            </w:r>
          </w:p>
        </w:tc>
      </w:tr>
      <w:tr>
        <w:tc>
          <w:tcPr>
            <w:tcW w:type="dxa" w:w="3118"/>
            <w:shd w:val="clear" w:color="auto" w:fill="DCE6F1"/>
          </w:tcPr>
          <w:p>
            <w:r>
              <w:rPr>
                <w:b/>
                <w:sz w:val="18"/>
              </w:rPr>
              <w:t>Property Address</w:t>
            </w:r>
          </w:p>
        </w:tc>
        <w:tc>
          <w:tcPr>
            <w:tcW w:type="dxa" w:w="6236"/>
          </w:tcPr>
          <w:p>
            <w:r>
              <w:rPr>
                <w:sz w:val="18"/>
              </w:rPr>
              <w:t>31 New England Highway, Tamworth NSW 2340</w:t>
            </w:r>
          </w:p>
        </w:tc>
      </w:tr>
      <w:tr>
        <w:tc>
          <w:tcPr>
            <w:tcW w:type="dxa" w:w="3118"/>
            <w:shd w:val="clear" w:color="auto" w:fill="DCE6F1"/>
          </w:tcPr>
          <w:p>
            <w:r>
              <w:rPr>
                <w:b/>
                <w:sz w:val="18"/>
              </w:rPr>
              <w:t>Registered Commodity</w:t>
            </w:r>
          </w:p>
        </w:tc>
        <w:tc>
          <w:tcPr>
            <w:tcW w:type="dxa" w:w="6236"/>
            <w:shd w:val="clear" w:color="auto" w:fill="F2F2F2"/>
          </w:tcPr>
          <w:p>
            <w:r>
              <w:rPr>
                <w:sz w:val="18"/>
              </w:rPr>
              <w:t>Rice and Pulses</w:t>
            </w:r>
          </w:p>
        </w:tc>
      </w:tr>
      <w:tr>
        <w:tc>
          <w:tcPr>
            <w:tcW w:type="dxa" w:w="3118"/>
            <w:shd w:val="clear" w:color="auto" w:fill="DCE6F1"/>
          </w:tcPr>
          <w:p>
            <w:r>
              <w:rPr>
                <w:b/>
                <w:sz w:val="18"/>
              </w:rPr>
              <w:t>Map Version</w:t>
            </w:r>
          </w:p>
        </w:tc>
        <w:tc>
          <w:tcPr>
            <w:tcW w:type="dxa" w:w="6236"/>
          </w:tcPr>
          <w:p>
            <w:r>
              <w:rPr>
                <w:sz w:val="18"/>
              </w:rPr>
              <w:t>v4.5</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Biosecurity Supervisor</w:t>
            </w:r>
          </w:p>
        </w:tc>
      </w:tr>
    </w:tbl>
    <w:p/>
    <w:p>
      <w:pPr>
        <w:spacing w:before="200" w:after="60"/>
      </w:pPr>
      <w:r>
        <w:rPr>
          <w:b/>
          <w:color w:val="1F497D"/>
          <w:sz w:val="26"/>
        </w:rPr>
        <w:t>1. Pest Control System Overview</w:t>
      </w:r>
    </w:p>
    <w:p>
      <w:r>
        <w:rPr>
          <w:b w:val="0"/>
          <w:i w:val="0"/>
          <w:sz w:val="18"/>
        </w:rPr>
        <w:t>Integrated pest management applies stored-product beetle surveillance using 10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Water ingress</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Cracked lid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Tablelands Almond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