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44"/>
        </w:rPr>
        <w:t>FARM SITE PLAN</w:t>
      </w:r>
    </w:p>
    <w:p/>
    <w:p>
      <w:pPr>
        <w:jc w:val="center"/>
      </w:pPr>
      <w:r>
        <w:rPr>
          <w:color w:val="1F497D"/>
          <w:sz w:val="24"/>
        </w:rPr>
        <w:t>Plant Export Registered Establishment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Establishment Name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Northern Grain Solutions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RE Number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RE-QLD-2020-0067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State / Territory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QLD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Property Address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22 Bruce Highway, Emerald QLD 4720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Lot / Plan Reference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Lot 3 FP 88801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Registered Commodity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Malting Barley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Responsible Officer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Emma Wallace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Total Property Area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9.1 ha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Plan Prepared Date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March 2025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Plan Version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Current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1.  REGISTERED EXPORT AREA</w:t>
      </w:r>
    </w:p>
    <w:p>
      <w:r>
        <w:rPr>
          <w:i/>
          <w:color w:val="444444"/>
          <w:sz w:val="18"/>
        </w:rPr>
        <w:t>Export Control (Plants and Plant Products) Rules 2021 s4-3(2)(a)</w:t>
      </w:r>
    </w:p>
    <w:p>
      <w:r>
        <w:rPr>
          <w:b w:val="0"/>
          <w:i w:val="0"/>
          <w:sz w:val="20"/>
        </w:rPr>
        <w:t>Property: Lot 3 FP 88801, Port Wakefield Road, Burra QLD 5417.</w:t>
        <w:br/>
        <w:t>Total property area: 9.1 ha.</w:t>
        <w:br/>
        <w:t>Land use: malt house processing complex, barley storage bins, administration.</w:t>
      </w:r>
    </w:p>
    <w:p/>
    <w:p>
      <w:pPr>
        <w:pStyle w:val="Heading1"/>
        <w:jc w:val="left"/>
      </w:pPr>
      <w:r>
        <w:rPr>
          <w:color w:val="1F497D"/>
        </w:rPr>
        <w:t>2.  ADJOINING SITES AND SURROUNDING FEATURES</w:t>
      </w:r>
    </w:p>
    <w:p>
      <w:r>
        <w:rPr>
          <w:i/>
          <w:color w:val="444444"/>
          <w:sz w:val="18"/>
        </w:rPr>
        <w:t>Rules s4-3(2)(b) — Important features of the registered area and adjoining sites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701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Direction</w:t>
            </w:r>
          </w:p>
        </w:tc>
        <w:tc>
          <w:tcPr>
            <w:tcW w:type="dxa" w:w="8220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Adjoining Feature / Land Use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North</w:t>
            </w:r>
          </w:p>
        </w:tc>
        <w:tc>
          <w:tcPr>
            <w:tcW w:type="dxa" w:w="8220"/>
            <w:shd w:val="clear" w:color="auto" w:fill="FFFFFF"/>
            <w:vAlign w:val="center"/>
          </w:tcPr>
          <w:p>
            <w:r>
              <w:rPr>
                <w:sz w:val="18"/>
              </w:rPr>
              <w:t>Port Wakefield Road — gazetted B-double route; main vehicle access</w:t>
            </w:r>
          </w:p>
        </w:tc>
      </w:tr>
      <w:tr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East</w:t>
            </w:r>
          </w:p>
        </w:tc>
        <w:tc>
          <w:tcPr>
            <w:tcW w:type="dxa" w:w="8220"/>
            <w:shd w:val="clear" w:color="auto" w:fill="F2F2F2"/>
            <w:vAlign w:val="center"/>
          </w:tcPr>
          <w:p>
            <w:r>
              <w:rPr>
                <w:sz w:val="18"/>
              </w:rPr>
              <w:t>Rural land — cattle grazing (neighbouring property)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South</w:t>
            </w:r>
          </w:p>
        </w:tc>
        <w:tc>
          <w:tcPr>
            <w:tcW w:type="dxa" w:w="8220"/>
            <w:shd w:val="clear" w:color="auto" w:fill="FFFFFF"/>
            <w:vAlign w:val="center"/>
          </w:tcPr>
          <w:p>
            <w:r>
              <w:rPr>
                <w:sz w:val="18"/>
              </w:rPr>
              <w:t>Burra Creek floodplain — council-managed; 30 m riparian setback</w:t>
            </w:r>
          </w:p>
        </w:tc>
      </w:tr>
      <w:tr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West</w:t>
            </w:r>
          </w:p>
        </w:tc>
        <w:tc>
          <w:tcPr>
            <w:tcW w:type="dxa" w:w="8220"/>
            <w:shd w:val="clear" w:color="auto" w:fill="F2F2F2"/>
            <w:vAlign w:val="center"/>
          </w:tcPr>
          <w:p>
            <w:r>
              <w:rPr>
                <w:sz w:val="18"/>
              </w:rPr>
              <w:t>Burra townsite commercial precinct — grain co-op silo complex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3.  BUILDINGS, STRUCTURES AND INFRASTRUCTURE</w:t>
      </w:r>
    </w:p>
    <w:p>
      <w:r>
        <w:rPr>
          <w:i/>
          <w:color w:val="444444"/>
          <w:sz w:val="18"/>
        </w:rPr>
        <w:t>Rules s4-2 — Buildings, equipment, facilities and services required for export operations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850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Code</w:t>
            </w:r>
          </w:p>
        </w:tc>
        <w:tc>
          <w:tcPr>
            <w:tcW w:type="dxa" w:w="3118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Building / Structure</w:t>
            </w:r>
          </w:p>
        </w:tc>
        <w:tc>
          <w:tcPr>
            <w:tcW w:type="dxa" w:w="1701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Dimensions</w:t>
            </w:r>
          </w:p>
        </w:tc>
        <w:tc>
          <w:tcPr>
            <w:tcW w:type="dxa" w:w="1984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Construction</w:t>
            </w:r>
          </w:p>
        </w:tc>
        <w:tc>
          <w:tcPr>
            <w:tcW w:type="dxa" w:w="2268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Location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sz w:val="18"/>
              </w:rPr>
              <w:t>WB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sz w:val="18"/>
              </w:rPr>
              <w:t>Weighbridge + Gatehouse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60 t pit type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8"/>
              </w:rPr>
              <w:t>Concrete pit, steel deck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North — road entry</w:t>
            </w:r>
          </w:p>
        </w:tc>
      </w:tr>
      <w:tr>
        <w:tc>
          <w:tcPr>
            <w:tcW w:type="dxa" w:w="850"/>
            <w:shd w:val="clear" w:color="auto" w:fill="F2F2F2"/>
            <w:vAlign w:val="center"/>
          </w:tcPr>
          <w:p>
            <w:r>
              <w:rPr>
                <w:sz w:val="18"/>
              </w:rPr>
              <w:t>MH</w:t>
            </w:r>
          </w:p>
        </w:tc>
        <w:tc>
          <w:tcPr>
            <w:tcW w:type="dxa" w:w="3118"/>
            <w:shd w:val="clear" w:color="auto" w:fill="F2F2F2"/>
            <w:vAlign w:val="center"/>
          </w:tcPr>
          <w:p>
            <w:r>
              <w:rPr>
                <w:sz w:val="18"/>
              </w:rPr>
              <w:t>Malt House Processing Building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80 × 40 m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r>
              <w:rPr>
                <w:sz w:val="18"/>
              </w:rPr>
              <w:t>Reinforced concrete, brick internal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North of property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sz w:val="18"/>
              </w:rPr>
              <w:t>MR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sz w:val="18"/>
              </w:rPr>
              <w:t>Malt Room (germination + kilning)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60 × 30 m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8"/>
              </w:rPr>
              <w:t>Concrete block construction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Adjacent to MH east</w:t>
            </w:r>
          </w:p>
        </w:tc>
      </w:tr>
      <w:tr>
        <w:tc>
          <w:tcPr>
            <w:tcW w:type="dxa" w:w="850"/>
            <w:shd w:val="clear" w:color="auto" w:fill="F2F2F2"/>
            <w:vAlign w:val="center"/>
          </w:tcPr>
          <w:p>
            <w:r>
              <w:rPr>
                <w:sz w:val="18"/>
              </w:rPr>
              <w:t>S1–S8</w:t>
            </w:r>
          </w:p>
        </w:tc>
        <w:tc>
          <w:tcPr>
            <w:tcW w:type="dxa" w:w="3118"/>
            <w:shd w:val="clear" w:color="auto" w:fill="F2F2F2"/>
            <w:vAlign w:val="center"/>
          </w:tcPr>
          <w:p>
            <w:r>
              <w:rPr>
                <w:sz w:val="18"/>
              </w:rPr>
              <w:t>Barley Storage Bins ×8 (3,000 t each)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Dia. 16 m ea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r>
              <w:rPr>
                <w:sz w:val="18"/>
              </w:rPr>
              <w:t>Steel on reinforced concrete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South cluster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sz w:val="18"/>
              </w:rPr>
              <w:t>AM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sz w:val="18"/>
              </w:rPr>
              <w:t>Amenities + Admin Block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12 × 8 m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8"/>
              </w:rPr>
              <w:t>Brick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North entry adjacent MH</w:t>
            </w:r>
          </w:p>
        </w:tc>
      </w:tr>
      <w:tr>
        <w:tc>
          <w:tcPr>
            <w:tcW w:type="dxa" w:w="850"/>
            <w:shd w:val="clear" w:color="auto" w:fill="F2F2F2"/>
            <w:vAlign w:val="center"/>
          </w:tcPr>
          <w:p>
            <w:r>
              <w:rPr>
                <w:sz w:val="18"/>
              </w:rPr>
              <w:t>IB</w:t>
            </w:r>
          </w:p>
        </w:tc>
        <w:tc>
          <w:tcPr>
            <w:tcW w:type="dxa" w:w="3118"/>
            <w:shd w:val="clear" w:color="auto" w:fill="F2F2F2"/>
            <w:vAlign w:val="center"/>
          </w:tcPr>
          <w:p>
            <w:r>
              <w:rPr>
                <w:sz w:val="18"/>
              </w:rPr>
              <w:t>DAFF Inspection Room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6 × 5 m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r>
              <w:rPr>
                <w:sz w:val="18"/>
              </w:rPr>
              <w:t>Enclosed room within MH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North end of MH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sz w:val="18"/>
              </w:rPr>
              <w:t>CH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sz w:val="18"/>
              </w:rPr>
              <w:t>Chemical Store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8 × 6 m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8"/>
              </w:rPr>
              <w:t>Steel, bunded concrete slab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SE corner of property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4.  SERVICES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Service</w:t>
            </w:r>
          </w:p>
        </w:tc>
        <w:tc>
          <w:tcPr>
            <w:tcW w:type="dxa" w:w="7654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Description / Connection Details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Electricity</w:t>
            </w:r>
          </w:p>
        </w:tc>
        <w:tc>
          <w:tcPr>
            <w:tcW w:type="dxa" w:w="7654"/>
            <w:shd w:val="clear" w:color="auto" w:fill="FFFFFF"/>
            <w:vAlign w:val="center"/>
          </w:tcPr>
          <w:p>
            <w:r>
              <w:rPr>
                <w:sz w:val="18"/>
              </w:rPr>
              <w:t>Three-phase — QLD Power Networks, 400 A service</w:t>
            </w:r>
          </w:p>
        </w:tc>
      </w:tr>
      <w:tr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Gas</w:t>
            </w:r>
          </w:p>
        </w:tc>
        <w:tc>
          <w:tcPr>
            <w:tcW w:type="dxa" w:w="7654"/>
            <w:shd w:val="clear" w:color="auto" w:fill="F2F2F2"/>
            <w:vAlign w:val="center"/>
          </w:tcPr>
          <w:p>
            <w:r>
              <w:rPr>
                <w:sz w:val="18"/>
              </w:rPr>
              <w:t>Natural gas main from Port Wakefield Road — kiln burners in MR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Water</w:t>
            </w:r>
          </w:p>
        </w:tc>
        <w:tc>
          <w:tcPr>
            <w:tcW w:type="dxa" w:w="7654"/>
            <w:shd w:val="clear" w:color="auto" w:fill="FFFFFF"/>
            <w:vAlign w:val="center"/>
          </w:tcPr>
          <w:p>
            <w:r>
              <w:rPr>
                <w:sz w:val="18"/>
              </w:rPr>
              <w:t>Mains water + Burra Creek licensed extraction (process water)</w:t>
            </w:r>
          </w:p>
        </w:tc>
      </w:tr>
      <w:tr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Sewerage</w:t>
            </w:r>
          </w:p>
        </w:tc>
        <w:tc>
          <w:tcPr>
            <w:tcW w:type="dxa" w:w="7654"/>
            <w:shd w:val="clear" w:color="auto" w:fill="F2F2F2"/>
            <w:vAlign w:val="center"/>
          </w:tcPr>
          <w:p>
            <w:r>
              <w:rPr>
                <w:sz w:val="18"/>
              </w:rPr>
              <w:t>Licensed trade waste — EPA approval QLD-TW-2016-0045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5.  EXPORT OPERATIONS LAYOUT</w:t>
      </w:r>
    </w:p>
    <w:p>
      <w:r>
        <w:rPr>
          <w:i/>
          <w:color w:val="444444"/>
          <w:sz w:val="18"/>
        </w:rPr>
        <w:t>Rules s4-3(2)(c) — Layout of areas where export operations occur, permanent fixtures and equipment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551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Operation</w:t>
            </w:r>
          </w:p>
        </w:tc>
        <w:tc>
          <w:tcPr>
            <w:tcW w:type="dxa" w:w="7370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Description and Location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8"/>
              </w:rPr>
              <w:t>Receival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>
              <w:rPr>
                <w:sz w:val="18"/>
              </w:rPr>
              <w:t>Grain received at WB and RB (see building schedule above)</w:t>
            </w:r>
          </w:p>
        </w:tc>
      </w:tr>
      <w:tr>
        <w:tc>
          <w:tcPr>
            <w:tcW w:type="dxa" w:w="2551"/>
            <w:shd w:val="clear" w:color="auto" w:fill="F2F2F2"/>
            <w:vAlign w:val="center"/>
          </w:tcPr>
          <w:p>
            <w:r>
              <w:rPr>
                <w:sz w:val="18"/>
              </w:rPr>
              <w:t>Processing</w:t>
            </w:r>
          </w:p>
        </w:tc>
        <w:tc>
          <w:tcPr>
            <w:tcW w:type="dxa" w:w="7370"/>
            <w:shd w:val="clear" w:color="auto" w:fill="F2F2F2"/>
            <w:vAlign w:val="center"/>
          </w:tcPr>
          <w:p>
            <w:r>
              <w:rPr>
                <w:sz w:val="18"/>
              </w:rPr>
              <w:t>Malting operations conducted in MH and MR (see building schedule above)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8"/>
              </w:rPr>
              <w:t>Storage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>
              <w:rPr>
                <w:sz w:val="18"/>
              </w:rPr>
              <w:t>Barley stored in S1–S8 (see building schedule above)</w:t>
            </w:r>
          </w:p>
        </w:tc>
      </w:tr>
      <w:tr>
        <w:tc>
          <w:tcPr>
            <w:tcW w:type="dxa" w:w="2551"/>
            <w:shd w:val="clear" w:color="auto" w:fill="F2F2F2"/>
            <w:vAlign w:val="center"/>
          </w:tcPr>
          <w:p>
            <w:r>
              <w:rPr>
                <w:sz w:val="18"/>
              </w:rPr>
              <w:t>Inspection (DAFF)</w:t>
            </w:r>
          </w:p>
        </w:tc>
        <w:tc>
          <w:tcPr>
            <w:tcW w:type="dxa" w:w="7370"/>
            <w:shd w:val="clear" w:color="auto" w:fill="F2F2F2"/>
            <w:vAlign w:val="center"/>
          </w:tcPr>
          <w:p>
            <w:r>
              <w:rPr>
                <w:sz w:val="18"/>
              </w:rPr>
              <w:t>DAFF Inspection Room IB within MH (see building schedule above)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8"/>
              </w:rPr>
              <w:t>Dispatch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>
              <w:rPr>
                <w:sz w:val="18"/>
              </w:rPr>
              <w:t>Export trucks depart via north entry — Port Wakefield Road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6.  SCHEMATIC SITE PLAN</w:t>
      </w:r>
    </w:p>
    <w:p>
      <w:r>
        <w:rPr>
          <w:i/>
          <w:color w:val="444444"/>
          <w:sz w:val="18"/>
        </w:rPr>
        <w:t>Schematic representation. Full-scale engineering drawing maintained on file.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354"/>
            <w:shd w:val="clear" w:color="auto" w:fill="F8F8F8"/>
          </w:tcPr>
          <w:p>
            <w:r>
              <w:rPr>
                <w:rFonts w:ascii="Courier New" w:hAnsi="Courier New"/>
                <w:sz w:val="14"/>
              </w:rPr>
              <w:t>┌────────────────────────────────────────────────────────────────────┐</w:t>
            </w:r>
          </w:p>
          <w:p>
            <w:r>
              <w:rPr>
                <w:rFonts w:ascii="Courier New" w:hAnsi="Courier New"/>
                <w:sz w:val="14"/>
              </w:rPr>
              <w:t>│      BURRA BARLEY MALTING — SITE PLAN SCHEMATIC                   │</w:t>
            </w:r>
          </w:p>
          <w:p>
            <w:r>
              <w:rPr>
                <w:rFonts w:ascii="Courier New" w:hAnsi="Courier New"/>
                <w:sz w:val="14"/>
              </w:rPr>
              <w:t>│  RE-QLD-2020-0067    Total property: 9.1 ha                        │</w:t>
            </w:r>
          </w:p>
          <w:p>
            <w:r>
              <w:rPr>
                <w:rFonts w:ascii="Courier New" w:hAnsi="Courier New"/>
                <w:sz w:val="14"/>
              </w:rPr>
              <w:t>├────────────────────────────────────────────────────────────────────┤</w:t>
            </w:r>
          </w:p>
          <w:p>
            <w:r>
              <w:rPr>
                <w:rFonts w:ascii="Courier New" w:hAnsi="Courier New"/>
                <w:sz w:val="14"/>
              </w:rPr>
              <w:t>│  ◄──────── PORT WAKEFIELD ROAD (NORTH) ──────────────────►        │</w:t>
            </w:r>
          </w:p>
          <w:p>
            <w:r>
              <w:rPr>
                <w:rFonts w:ascii="Courier New" w:hAnsi="Courier New"/>
                <w:sz w:val="14"/>
              </w:rPr>
              <w:t>│  ┌──────────────────────────────────────────────────────────┐     │</w:t>
            </w:r>
          </w:p>
          <w:p>
            <w:r>
              <w:rPr>
                <w:rFonts w:ascii="Courier New" w:hAnsi="Courier New"/>
                <w:sz w:val="14"/>
              </w:rPr>
              <w:t>│  │  Property boundary — Lot 3 FP 88801  (9.1 ha)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                                      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[WB]  [AM]  [IB]                      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[MH] Malt House  80×40m  (building outline)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[MR] Malt Room   60×30m  (building outline)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                                      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[S1][S2][S3][S4][S5][S6][S7][S8] Barley Bins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 dia.16m each  (south cluster)        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                                      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[CH] Chemical Store  SE corner       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└──────────────────────────────────────────────────────────┘     │</w:t>
            </w:r>
          </w:p>
          <w:p>
            <w:r>
              <w:rPr>
                <w:rFonts w:ascii="Courier New" w:hAnsi="Courier New"/>
                <w:sz w:val="14"/>
              </w:rPr>
              <w:t>│  ◄── Burra Creek floodplain (south, 30 m setback) ──────────►    │</w:t>
            </w:r>
          </w:p>
          <w:p>
            <w:r>
              <w:rPr>
                <w:rFonts w:ascii="Courier New" w:hAnsi="Courier New"/>
                <w:sz w:val="14"/>
              </w:rPr>
              <w:t>├────────────────────────────────────────────────────────────────────┤</w:t>
            </w:r>
          </w:p>
          <w:p>
            <w:r>
              <w:rPr>
                <w:rFonts w:ascii="Courier New" w:hAnsi="Courier New"/>
                <w:sz w:val="14"/>
              </w:rPr>
              <w:t>│ LEGEND: WB=Weighbridge  MH=Malt House  MR=Malt Room  IB=DAFF    │</w:t>
            </w:r>
          </w:p>
          <w:p>
            <w:r>
              <w:rPr>
                <w:rFonts w:ascii="Courier New" w:hAnsi="Courier New"/>
                <w:sz w:val="14"/>
              </w:rPr>
              <w:t>│         S1-S8=Storage Bins  AM=Amenities  CH=Chem Store          │</w:t>
            </w:r>
          </w:p>
          <w:p>
            <w:r>
              <w:rPr>
                <w:rFonts w:ascii="Courier New" w:hAnsi="Courier New"/>
                <w:sz w:val="14"/>
              </w:rPr>
              <w:t>└────────────────────────────────────────────────────────────────────┘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7.  DAFF INSPECTION AND QLDMPLING AREA</w:t>
      </w:r>
    </w:p>
    <w:p>
      <w:r>
        <w:rPr>
          <w:i/>
          <w:color w:val="444444"/>
          <w:sz w:val="18"/>
        </w:rPr>
        <w:t>Rules s4-2(5) — Inspection areas and facilities for Authorised Officer use</w:t>
      </w:r>
    </w:p>
    <w:p>
      <w:r>
        <w:rPr>
          <w:b w:val="0"/>
          <w:i w:val="0"/>
          <w:sz w:val="20"/>
        </w:rPr>
        <w:t>DAFF Inspection Room (IB) — 6 × 5 m enclosed room, north end of MH. External entry from north vehicle access area.</w:t>
        <w:br/>
        <w:br/>
        <w:t>Fittings: stainless-steel inspection bench 2.4 × 0.9 m; LED lighting 600 lux at bench; handwash basin (hot/cold, soap, paper towels); malt moisture analyser; probe set (hollow, 10 mm dia.); sample bags; sample refrigerator for barley voucher samples; lockable sample storage cabinet.</w:t>
      </w:r>
    </w:p>
    <w:p/>
    <w:p>
      <w:pPr>
        <w:pStyle w:val="Heading1"/>
        <w:jc w:val="left"/>
      </w:pPr>
      <w:r>
        <w:rPr>
          <w:color w:val="1F497D"/>
        </w:rPr>
        <w:t>8.  AUTHORIQLDTION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Prepared By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Emma Wallace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Position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Establishment Manager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Date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March 2025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Signature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Next Review Date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April 2026</w:t>
            </w:r>
          </w:p>
        </w:tc>
      </w:tr>
    </w:tbl>
    <w:sectPr w:rsidR="00FC693F" w:rsidRPr="0006063C" w:rsidSect="00034616"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