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0"/>
        </w:rPr>
        <w:t>HYGIENE &amp; SANITATION MANAGEMENT PLAN</w:t>
      </w:r>
    </w:p>
    <w:p/>
    <w:p>
      <w:pPr>
        <w:jc w:val="center"/>
      </w:pPr>
      <w:r>
        <w:rPr>
          <w:i/>
          <w:sz w:val="20"/>
        </w:rPr>
        <w:t>Registered Establishment — Export Control (Plants and Plant Products) Rules 2021</w:t>
      </w:r>
    </w:p>
    <w:p/>
    <w:p>
      <w:pPr>
        <w:pStyle w:val="Heading1"/>
      </w:pPr>
      <w:r>
        <w:rPr>
          <w:color w:val="1F497D"/>
        </w:rPr>
        <w:t>1.  ESTABLISHMENT INFORMATION</w:t>
      </w:r>
    </w:p>
    <w:tbl>
      <w:tblPr>
        <w:tblStyle w:val="TableGrid"/>
        <w:tblW w:type="auto" w:w="0"/>
        <w:tblLook w:firstColumn="1" w:firstRow="1" w:lastColumn="0" w:lastRow="0" w:noHBand="0" w:noVBand="1" w:val="04A0"/>
      </w:tblPr>
      <w:tblGrid>
        <w:gridCol w:w="4536"/>
        <w:gridCol w:w="4536"/>
      </w:tblGrid>
      <w:tr>
        <w:tc>
          <w:tcPr>
            <w:tcW w:type="dxa" w:w="4536"/>
            <w:shd w:val="clear" w:color="auto" w:fill="1F497D"/>
            <w:vAlign w:val="center"/>
          </w:tcPr>
          <w:p>
            <w:r>
              <w:rPr>
                <w:b/>
                <w:color w:val="FFFFFF"/>
                <w:sz w:val="18"/>
              </w:rPr>
              <w:t>Establishment Name</w:t>
            </w:r>
          </w:p>
        </w:tc>
        <w:tc>
          <w:tcPr>
            <w:tcW w:type="dxa" w:w="4536"/>
          </w:tcPr>
          <w:p>
            <w:r>
              <w:rPr>
                <w:sz w:val="18"/>
              </w:rPr>
              <w:t>Goondiwindi Grain Exports</w:t>
            </w:r>
          </w:p>
        </w:tc>
      </w:tr>
      <w:tr>
        <w:tc>
          <w:tcPr>
            <w:tcW w:type="dxa" w:w="4536"/>
            <w:shd w:val="clear" w:color="auto" w:fill="1F497D"/>
            <w:vAlign w:val="center"/>
          </w:tcPr>
          <w:p>
            <w:r>
              <w:rPr>
                <w:b/>
                <w:color w:val="FFFFFF"/>
                <w:sz w:val="18"/>
              </w:rPr>
              <w:t>RE Number</w:t>
            </w:r>
          </w:p>
        </w:tc>
        <w:tc>
          <w:tcPr>
            <w:tcW w:type="dxa" w:w="4536"/>
          </w:tcPr>
          <w:p>
            <w:r>
              <w:rPr>
                <w:sz w:val="18"/>
              </w:rPr>
              <w:t>RE-QLD-2021-0055</w:t>
            </w:r>
          </w:p>
        </w:tc>
      </w:tr>
      <w:tr>
        <w:tc>
          <w:tcPr>
            <w:tcW w:type="dxa" w:w="4536"/>
            <w:shd w:val="clear" w:color="auto" w:fill="1F497D"/>
            <w:vAlign w:val="center"/>
          </w:tcPr>
          <w:p>
            <w:r>
              <w:rPr>
                <w:b/>
                <w:color w:val="FFFFFF"/>
                <w:sz w:val="18"/>
              </w:rPr>
              <w:t>State / Territory</w:t>
            </w:r>
          </w:p>
        </w:tc>
        <w:tc>
          <w:tcPr>
            <w:tcW w:type="dxa" w:w="4536"/>
          </w:tcPr>
          <w:p>
            <w:r>
              <w:rPr>
                <w:sz w:val="18"/>
              </w:rPr>
              <w:t>QLD</w:t>
            </w:r>
          </w:p>
        </w:tc>
      </w:tr>
      <w:tr>
        <w:tc>
          <w:tcPr>
            <w:tcW w:type="dxa" w:w="4536"/>
            <w:shd w:val="clear" w:color="auto" w:fill="1F497D"/>
            <w:vAlign w:val="center"/>
          </w:tcPr>
          <w:p>
            <w:r>
              <w:rPr>
                <w:b/>
                <w:color w:val="FFFFFF"/>
                <w:sz w:val="18"/>
              </w:rPr>
              <w:t>Property Address</w:t>
            </w:r>
          </w:p>
        </w:tc>
        <w:tc>
          <w:tcPr>
            <w:tcW w:type="dxa" w:w="4536"/>
          </w:tcPr>
          <w:p>
            <w:r>
              <w:rPr>
                <w:sz w:val="18"/>
              </w:rPr>
              <w:t>44 New England Highway, Goondiwindi QLD 4390</w:t>
            </w:r>
          </w:p>
        </w:tc>
      </w:tr>
      <w:tr>
        <w:tc>
          <w:tcPr>
            <w:tcW w:type="dxa" w:w="4536"/>
            <w:shd w:val="clear" w:color="auto" w:fill="1F497D"/>
            <w:vAlign w:val="center"/>
          </w:tcPr>
          <w:p>
            <w:r>
              <w:rPr>
                <w:b/>
                <w:color w:val="FFFFFF"/>
                <w:sz w:val="18"/>
              </w:rPr>
              <w:t>Registered Commodity</w:t>
            </w:r>
          </w:p>
        </w:tc>
        <w:tc>
          <w:tcPr>
            <w:tcW w:type="dxa" w:w="4536"/>
          </w:tcPr>
          <w:p>
            <w:r>
              <w:rPr>
                <w:sz w:val="18"/>
              </w:rPr>
              <w:t>Apples</w:t>
            </w:r>
          </w:p>
        </w:tc>
      </w:tr>
      <w:tr>
        <w:tc>
          <w:tcPr>
            <w:tcW w:type="dxa" w:w="4536"/>
            <w:shd w:val="clear" w:color="auto" w:fill="1F497D"/>
            <w:vAlign w:val="center"/>
          </w:tcPr>
          <w:p>
            <w:r>
              <w:rPr>
                <w:b/>
                <w:color w:val="FFFFFF"/>
                <w:sz w:val="18"/>
              </w:rPr>
              <w:t>Operation Type</w:t>
            </w:r>
          </w:p>
        </w:tc>
        <w:tc>
          <w:tcPr>
            <w:tcW w:type="dxa" w:w="4536"/>
          </w:tcPr>
          <w:p>
            <w:r>
              <w:rPr>
                <w:sz w:val="18"/>
              </w:rPr>
              <w:t>Hort</w:t>
            </w:r>
          </w:p>
        </w:tc>
      </w:tr>
      <w:tr>
        <w:tc>
          <w:tcPr>
            <w:tcW w:type="dxa" w:w="4536"/>
            <w:shd w:val="clear" w:color="auto" w:fill="1F497D"/>
            <w:vAlign w:val="center"/>
          </w:tcPr>
          <w:p>
            <w:r>
              <w:rPr>
                <w:b/>
                <w:color w:val="FFFFFF"/>
                <w:sz w:val="18"/>
              </w:rPr>
              <w:t>Responsible Officer</w:t>
            </w:r>
          </w:p>
        </w:tc>
        <w:tc>
          <w:tcPr>
            <w:tcW w:type="dxa" w:w="4536"/>
          </w:tcPr>
          <w:p>
            <w:r>
              <w:rPr>
                <w:sz w:val="18"/>
              </w:rPr>
              <w:t>Sandra Krause</w:t>
            </w:r>
          </w:p>
        </w:tc>
      </w:tr>
      <w:tr>
        <w:tc>
          <w:tcPr>
            <w:tcW w:type="dxa" w:w="4536"/>
            <w:shd w:val="clear" w:color="auto" w:fill="1F497D"/>
            <w:vAlign w:val="center"/>
          </w:tcPr>
          <w:p>
            <w:r>
              <w:rPr>
                <w:b/>
                <w:color w:val="FFFFFF"/>
                <w:sz w:val="18"/>
              </w:rPr>
              <w:t>Property Area</w:t>
            </w:r>
          </w:p>
        </w:tc>
        <w:tc>
          <w:tcPr>
            <w:tcW w:type="dxa" w:w="4536"/>
          </w:tcPr>
          <w:p>
            <w:r>
              <w:rPr>
                <w:sz w:val="18"/>
              </w:rPr>
              <w:t>175.0 ha</w:t>
            </w:r>
          </w:p>
        </w:tc>
      </w:tr>
      <w:tr>
        <w:tc>
          <w:tcPr>
            <w:tcW w:type="dxa" w:w="4536"/>
            <w:shd w:val="clear" w:color="auto" w:fill="1F497D"/>
            <w:vAlign w:val="center"/>
          </w:tcPr>
          <w:p>
            <w:r>
              <w:rPr>
                <w:b/>
                <w:color w:val="FFFFFF"/>
                <w:sz w:val="18"/>
              </w:rPr>
              <w:t>Document Version</w:t>
            </w:r>
          </w:p>
        </w:tc>
        <w:tc>
          <w:tcPr>
            <w:tcW w:type="dxa" w:w="4536"/>
          </w:tcPr>
          <w:p>
            <w:r>
              <w:rPr>
                <w:sz w:val="18"/>
              </w:rPr>
              <w:t>3.2</w:t>
            </w:r>
          </w:p>
        </w:tc>
      </w:tr>
      <w:tr>
        <w:tc>
          <w:tcPr>
            <w:tcW w:type="dxa" w:w="4536"/>
            <w:shd w:val="clear" w:color="auto" w:fill="1F497D"/>
            <w:vAlign w:val="center"/>
          </w:tcPr>
          <w:p>
            <w:r>
              <w:rPr>
                <w:b/>
                <w:color w:val="FFFFFF"/>
                <w:sz w:val="18"/>
              </w:rPr>
              <w:t>Plan Date</w:t>
            </w:r>
          </w:p>
        </w:tc>
        <w:tc>
          <w:tcPr>
            <w:tcW w:type="dxa" w:w="4536"/>
          </w:tcPr>
          <w:p>
            <w:r>
              <w:rPr>
                <w:sz w:val="18"/>
              </w:rPr>
              <w:t>28 February 2025</w:t>
            </w:r>
          </w:p>
        </w:tc>
      </w:tr>
      <w:tr>
        <w:tc>
          <w:tcPr>
            <w:tcW w:type="dxa" w:w="4536"/>
            <w:shd w:val="clear" w:color="auto" w:fill="1F497D"/>
            <w:vAlign w:val="center"/>
          </w:tcPr>
          <w:p>
            <w:r>
              <w:rPr>
                <w:b/>
                <w:color w:val="FFFFFF"/>
                <w:sz w:val="18"/>
              </w:rPr>
              <w:t>Next Review</w:t>
            </w:r>
          </w:p>
        </w:tc>
        <w:tc>
          <w:tcPr>
            <w:tcW w:type="dxa" w:w="4536"/>
          </w:tcPr>
          <w:p>
            <w:r>
              <w:rPr>
                <w:sz w:val="18"/>
              </w:rPr>
              <w:t>28 February 2027</w:t>
            </w:r>
          </w:p>
        </w:tc>
      </w:tr>
      <w:tr>
        <w:tc>
          <w:tcPr>
            <w:tcW w:type="dxa" w:w="4536"/>
            <w:shd w:val="clear" w:color="auto" w:fill="1F497D"/>
            <w:vAlign w:val="center"/>
          </w:tcPr>
          <w:p>
            <w:r>
              <w:rPr>
                <w:b/>
                <w:color w:val="FFFFFF"/>
                <w:sz w:val="18"/>
              </w:rPr>
              <w:t>Policy Context</w:t>
            </w:r>
          </w:p>
        </w:tc>
        <w:tc>
          <w:tcPr>
            <w:tcW w:type="dxa" w:w="4536"/>
          </w:tcPr>
          <w:p>
            <w:r>
              <w:rPr>
                <w:sz w:val="18"/>
              </w:rPr>
              <w:t>Export Control (Plants and Plant Products) Rules 2021 / DAFF IMLS-12-3742 Element 3</w:t>
            </w:r>
          </w:p>
        </w:tc>
      </w:tr>
    </w:tbl>
    <w:p/>
    <w:p>
      <w:pPr>
        <w:pStyle w:val="Heading1"/>
      </w:pPr>
      <w:r>
        <w:rPr>
          <w:color w:val="1F497D"/>
        </w:rPr>
        <w:t>2.  SCOPE AND OBJECTIVES</w:t>
      </w:r>
    </w:p>
    <w:p>
      <w:r>
        <w:rPr>
          <w:i/>
          <w:color w:val="555555"/>
          <w:sz w:val="18"/>
        </w:rPr>
        <w:t>Rules s4-7A(2)(a) — System of controls to manage hygiene and waste at the establishment</w:t>
      </w:r>
    </w:p>
    <w:p/>
    <w:p>
      <w:r>
        <w:rPr>
          <w:b w:val="0"/>
          <w:i w:val="0"/>
          <w:sz w:val="20"/>
        </w:rPr>
        <w:t>This plan covers all areas of Goondiwindi Grain Exports used in horticultural packing and cold-chain export operations for Apples. It applies to all permanent and casual employees, contractors, and visitors on site. The plan is reviewed annually or following any significant change to the establishment or operations.</w:t>
      </w:r>
    </w:p>
    <w:p/>
    <w:p>
      <w:r>
        <w:rPr>
          <w:b/>
          <w:i w:val="0"/>
          <w:sz w:val="20"/>
        </w:rPr>
        <w:t>Objectives of this plan:</w:t>
      </w:r>
    </w:p>
    <w:p>
      <w:pPr>
        <w:pStyle w:val="ListBullet"/>
      </w:pPr>
      <w:r>
        <w:rPr>
          <w:sz w:val="20"/>
        </w:rPr>
        <w:t>Ensure all areas of the establishment are maintained in a clean and hygienic condition.</w:t>
      </w:r>
    </w:p>
    <w:p>
      <w:pPr>
        <w:pStyle w:val="ListBullet"/>
      </w:pPr>
      <w:r>
        <w:rPr>
          <w:sz w:val="20"/>
        </w:rPr>
        <w:t>Prevent contamination of Apples during handling and export preparation.</w:t>
      </w:r>
    </w:p>
    <w:p>
      <w:pPr>
        <w:pStyle w:val="ListBullet"/>
      </w:pPr>
      <w:r>
        <w:rPr>
          <w:sz w:val="20"/>
        </w:rPr>
        <w:t>Establish clear responsibilities for cleaning activities.</w:t>
      </w:r>
    </w:p>
    <w:p>
      <w:pPr>
        <w:pStyle w:val="ListBullet"/>
      </w:pPr>
      <w:r>
        <w:rPr>
          <w:sz w:val="20"/>
        </w:rPr>
        <w:t>Maintain records that demonstrate ongoing compliance with hygiene requirements.</w:t>
      </w:r>
    </w:p>
    <w:p>
      <w:pPr>
        <w:pStyle w:val="ListBullet"/>
      </w:pPr>
      <w:r>
        <w:rPr>
          <w:sz w:val="20"/>
        </w:rPr>
        <w:t>Support effective pest exclusion through hygienic site conditions.</w:t>
      </w:r>
    </w:p>
    <w:p/>
    <w:p>
      <w:pPr>
        <w:pStyle w:val="Heading1"/>
      </w:pPr>
      <w:r>
        <w:rPr>
          <w:color w:val="1F497D"/>
        </w:rPr>
        <w:t>3.  PERSONNEL AND RESPONSIBILITIES</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F497D"/>
            <w:vAlign w:val="center"/>
            <w:tcW w:w="2268" w:type="dxa"/>
          </w:tcPr>
          <w:p>
            <w:pPr>
              <w:jc w:val="center"/>
            </w:pPr>
            <w:r>
              <w:rPr>
                <w:b/>
                <w:color w:val="FFFFFF"/>
                <w:sz w:val="18"/>
              </w:rPr>
              <w:t>Role</w:t>
            </w:r>
          </w:p>
        </w:tc>
        <w:tc>
          <w:tcPr>
            <w:tcW w:type="dxa" w:w="3024"/>
            <w:shd w:val="clear" w:color="auto" w:fill="1F497D"/>
            <w:vAlign w:val="center"/>
            <w:tcW w:w="4252" w:type="dxa"/>
          </w:tcPr>
          <w:p>
            <w:pPr>
              <w:jc w:val="center"/>
            </w:pPr>
            <w:r>
              <w:rPr>
                <w:b/>
                <w:color w:val="FFFFFF"/>
                <w:sz w:val="18"/>
              </w:rPr>
              <w:t>Responsibility</w:t>
            </w:r>
          </w:p>
        </w:tc>
        <w:tc>
          <w:tcPr>
            <w:tcW w:type="dxa" w:w="3024"/>
            <w:shd w:val="clear" w:color="auto" w:fill="1F497D"/>
            <w:vAlign w:val="center"/>
            <w:tcW w:w="2551" w:type="dxa"/>
          </w:tcPr>
          <w:p>
            <w:pPr>
              <w:jc w:val="center"/>
            </w:pPr>
            <w:r>
              <w:rPr>
                <w:b/>
                <w:color w:val="FFFFFF"/>
                <w:sz w:val="18"/>
              </w:rPr>
              <w:t>Cleaning Areas</w:t>
            </w:r>
          </w:p>
        </w:tc>
      </w:tr>
      <w:tr>
        <w:tc>
          <w:tcPr>
            <w:tcW w:type="dxa" w:w="3024"/>
            <w:shd w:val="clear" w:color="auto" w:fill="FFFFFF"/>
            <w:vAlign w:val="top"/>
            <w:tcW w:w="2268" w:type="dxa"/>
          </w:tcPr>
          <w:p>
            <w:r>
              <w:rPr>
                <w:sz w:val="18"/>
              </w:rPr>
              <w:t>Sandra Krause</w:t>
            </w:r>
          </w:p>
        </w:tc>
        <w:tc>
          <w:tcPr>
            <w:tcW w:type="dxa" w:w="3024"/>
            <w:shd w:val="clear" w:color="auto" w:fill="FFFFFF"/>
            <w:vAlign w:val="top"/>
            <w:tcW w:w="4252" w:type="dxa"/>
          </w:tcPr>
          <w:p>
            <w:r>
              <w:rPr>
                <w:sz w:val="18"/>
              </w:rPr>
              <w:t>Establish and review hygiene plan; approve deviations; review records</w:t>
            </w:r>
          </w:p>
        </w:tc>
        <w:tc>
          <w:tcPr>
            <w:tcW w:type="dxa" w:w="3024"/>
            <w:shd w:val="clear" w:color="auto" w:fill="FFFFFF"/>
            <w:vAlign w:val="top"/>
            <w:tcW w:w="2551" w:type="dxa"/>
          </w:tcPr>
          <w:p>
            <w:r>
              <w:rPr>
                <w:sz w:val="18"/>
              </w:rPr>
              <w:t>All areas</w:t>
            </w:r>
          </w:p>
        </w:tc>
      </w:tr>
      <w:tr>
        <w:tc>
          <w:tcPr>
            <w:tcW w:type="dxa" w:w="3024"/>
            <w:shd w:val="clear" w:color="auto" w:fill="F2F2F2"/>
            <w:vAlign w:val="top"/>
            <w:tcW w:w="2268" w:type="dxa"/>
          </w:tcPr>
          <w:p>
            <w:r>
              <w:rPr>
                <w:sz w:val="18"/>
              </w:rPr>
              <w:t>Operations Supervisor</w:t>
            </w:r>
          </w:p>
        </w:tc>
        <w:tc>
          <w:tcPr>
            <w:tcW w:type="dxa" w:w="3024"/>
            <w:shd w:val="clear" w:color="auto" w:fill="F2F2F2"/>
            <w:vAlign w:val="top"/>
            <w:tcW w:w="4252" w:type="dxa"/>
          </w:tcPr>
          <w:p>
            <w:r>
              <w:rPr>
                <w:sz w:val="18"/>
              </w:rPr>
              <w:t>Assign cleaning duties; verify completion; sign cleaning records</w:t>
            </w:r>
          </w:p>
        </w:tc>
        <w:tc>
          <w:tcPr>
            <w:tcW w:type="dxa" w:w="3024"/>
            <w:shd w:val="clear" w:color="auto" w:fill="F2F2F2"/>
            <w:vAlign w:val="top"/>
            <w:tcW w:w="2551" w:type="dxa"/>
          </w:tcPr>
          <w:p>
            <w:r>
              <w:rPr>
                <w:sz w:val="18"/>
              </w:rPr>
              <w:t>Production areas</w:t>
            </w:r>
          </w:p>
        </w:tc>
      </w:tr>
      <w:tr>
        <w:tc>
          <w:tcPr>
            <w:tcW w:type="dxa" w:w="3024"/>
            <w:shd w:val="clear" w:color="auto" w:fill="FFFFFF"/>
            <w:vAlign w:val="top"/>
            <w:tcW w:w="2268" w:type="dxa"/>
          </w:tcPr>
          <w:p>
            <w:r>
              <w:rPr>
                <w:sz w:val="18"/>
              </w:rPr>
              <w:t>Maintenance Officer</w:t>
            </w:r>
          </w:p>
        </w:tc>
        <w:tc>
          <w:tcPr>
            <w:tcW w:type="dxa" w:w="3024"/>
            <w:shd w:val="clear" w:color="auto" w:fill="FFFFFF"/>
            <w:vAlign w:val="top"/>
            <w:tcW w:w="4252" w:type="dxa"/>
          </w:tcPr>
          <w:p>
            <w:r>
              <w:rPr>
                <w:sz w:val="18"/>
              </w:rPr>
              <w:t>Clean and inspect all mechanical equipment; maintain cleaning equipment</w:t>
            </w:r>
          </w:p>
        </w:tc>
        <w:tc>
          <w:tcPr>
            <w:tcW w:type="dxa" w:w="3024"/>
            <w:shd w:val="clear" w:color="auto" w:fill="FFFFFF"/>
            <w:vAlign w:val="top"/>
            <w:tcW w:w="2551" w:type="dxa"/>
          </w:tcPr>
          <w:p>
            <w:r>
              <w:rPr>
                <w:sz w:val="18"/>
              </w:rPr>
              <w:t>Equipment / machinery</w:t>
            </w:r>
          </w:p>
        </w:tc>
      </w:tr>
      <w:tr>
        <w:tc>
          <w:tcPr>
            <w:tcW w:type="dxa" w:w="3024"/>
            <w:shd w:val="clear" w:color="auto" w:fill="F2F2F2"/>
            <w:vAlign w:val="top"/>
            <w:tcW w:w="2268" w:type="dxa"/>
          </w:tcPr>
          <w:p>
            <w:r>
              <w:rPr>
                <w:sz w:val="18"/>
              </w:rPr>
              <w:t>All Production Staff</w:t>
            </w:r>
          </w:p>
        </w:tc>
        <w:tc>
          <w:tcPr>
            <w:tcW w:type="dxa" w:w="3024"/>
            <w:shd w:val="clear" w:color="auto" w:fill="F2F2F2"/>
            <w:vAlign w:val="top"/>
            <w:tcW w:w="4252" w:type="dxa"/>
          </w:tcPr>
          <w:p>
            <w:r>
              <w:rPr>
                <w:sz w:val="18"/>
              </w:rPr>
              <w:t>Complete assigned daily cleaning tasks; report deficiencies to supervisor</w:t>
            </w:r>
          </w:p>
        </w:tc>
        <w:tc>
          <w:tcPr>
            <w:tcW w:type="dxa" w:w="3024"/>
            <w:shd w:val="clear" w:color="auto" w:fill="F2F2F2"/>
            <w:vAlign w:val="top"/>
            <w:tcW w:w="2551" w:type="dxa"/>
          </w:tcPr>
          <w:p>
            <w:r>
              <w:rPr>
                <w:sz w:val="18"/>
              </w:rPr>
              <w:t>Assigned areas</w:t>
            </w:r>
          </w:p>
        </w:tc>
      </w:tr>
      <w:tr>
        <w:tc>
          <w:tcPr>
            <w:tcW w:type="dxa" w:w="3024"/>
            <w:shd w:val="clear" w:color="auto" w:fill="FFFFFF"/>
            <w:vAlign w:val="top"/>
            <w:tcW w:w="2268" w:type="dxa"/>
          </w:tcPr>
          <w:p>
            <w:r>
              <w:rPr>
                <w:sz w:val="18"/>
              </w:rPr>
              <w:t>Contractor Staff</w:t>
            </w:r>
          </w:p>
        </w:tc>
        <w:tc>
          <w:tcPr>
            <w:tcW w:type="dxa" w:w="3024"/>
            <w:shd w:val="clear" w:color="auto" w:fill="FFFFFF"/>
            <w:vAlign w:val="top"/>
            <w:tcW w:w="4252" w:type="dxa"/>
          </w:tcPr>
          <w:p>
            <w:r>
              <w:rPr>
                <w:sz w:val="18"/>
              </w:rPr>
              <w:t>Follow hygiene plan requirements; report to site supervisor</w:t>
            </w:r>
          </w:p>
        </w:tc>
        <w:tc>
          <w:tcPr>
            <w:tcW w:type="dxa" w:w="3024"/>
            <w:shd w:val="clear" w:color="auto" w:fill="FFFFFF"/>
            <w:vAlign w:val="top"/>
            <w:tcW w:w="2551" w:type="dxa"/>
          </w:tcPr>
          <w:p>
            <w:r>
              <w:rPr>
                <w:sz w:val="18"/>
              </w:rPr>
              <w:t>Areas of work</w:t>
            </w:r>
          </w:p>
        </w:tc>
      </w:tr>
    </w:tbl>
    <w:p/>
    <w:p>
      <w:pPr>
        <w:pStyle w:val="Heading1"/>
      </w:pPr>
      <w:r>
        <w:rPr>
          <w:color w:val="1F497D"/>
        </w:rPr>
        <w:t>4.  MASTER CLEANING SCHEDULE</w:t>
      </w:r>
    </w:p>
    <w:p>
      <w:r>
        <w:rPr>
          <w:i/>
          <w:color w:val="555555"/>
          <w:sz w:val="18"/>
        </w:rPr>
        <w:t>Rules s4-7A(2)(a) — documented system of controls for hygiene (C1, C2)</w:t>
      </w:r>
    </w:p>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shd w:val="clear" w:color="auto" w:fill="1F497D"/>
            <w:vAlign w:val="center"/>
            <w:tcW w:w="2154" w:type="dxa"/>
          </w:tcPr>
          <w:p>
            <w:pPr>
              <w:jc w:val="center"/>
            </w:pPr>
            <w:r>
              <w:rPr>
                <w:b/>
                <w:color w:val="FFFFFF"/>
                <w:sz w:val="18"/>
              </w:rPr>
              <w:t>Area / Equipment</w:t>
            </w:r>
          </w:p>
        </w:tc>
        <w:tc>
          <w:tcPr>
            <w:tcW w:type="dxa" w:w="1512"/>
            <w:shd w:val="clear" w:color="auto" w:fill="1F497D"/>
            <w:vAlign w:val="center"/>
            <w:tcW w:w="1417" w:type="dxa"/>
          </w:tcPr>
          <w:p>
            <w:pPr>
              <w:jc w:val="center"/>
            </w:pPr>
            <w:r>
              <w:rPr>
                <w:b/>
                <w:color w:val="FFFFFF"/>
                <w:sz w:val="18"/>
              </w:rPr>
              <w:t>Frequency</w:t>
            </w:r>
          </w:p>
        </w:tc>
        <w:tc>
          <w:tcPr>
            <w:tcW w:type="dxa" w:w="1512"/>
            <w:shd w:val="clear" w:color="auto" w:fill="1F497D"/>
            <w:vAlign w:val="center"/>
            <w:tcW w:w="3118" w:type="dxa"/>
          </w:tcPr>
          <w:p>
            <w:pPr>
              <w:jc w:val="center"/>
            </w:pPr>
            <w:r>
              <w:rPr>
                <w:b/>
                <w:color w:val="FFFFFF"/>
                <w:sz w:val="18"/>
              </w:rPr>
              <w:t>Cleaning Method</w:t>
            </w:r>
          </w:p>
        </w:tc>
        <w:tc>
          <w:tcPr>
            <w:tcW w:type="dxa" w:w="1512"/>
            <w:shd w:val="clear" w:color="auto" w:fill="1F497D"/>
            <w:vAlign w:val="center"/>
            <w:tcW w:w="1814" w:type="dxa"/>
          </w:tcPr>
          <w:p>
            <w:pPr>
              <w:jc w:val="center"/>
            </w:pPr>
            <w:r>
              <w:rPr>
                <w:b/>
                <w:color w:val="FFFFFF"/>
                <w:sz w:val="18"/>
              </w:rPr>
              <w:t>Chemical</w:t>
            </w:r>
          </w:p>
        </w:tc>
        <w:tc>
          <w:tcPr>
            <w:tcW w:type="dxa" w:w="1512"/>
            <w:shd w:val="clear" w:color="auto" w:fill="1F497D"/>
            <w:vAlign w:val="center"/>
            <w:tcW w:w="1587" w:type="dxa"/>
          </w:tcPr>
          <w:p>
            <w:pPr>
              <w:jc w:val="center"/>
            </w:pPr>
            <w:r>
              <w:rPr>
                <w:b/>
                <w:color w:val="FFFFFF"/>
                <w:sz w:val="18"/>
              </w:rPr>
              <w:t>Responsible</w:t>
            </w:r>
          </w:p>
        </w:tc>
        <w:tc>
          <w:tcPr>
            <w:tcW w:type="dxa" w:w="1512"/>
            <w:shd w:val="clear" w:color="auto" w:fill="1F497D"/>
            <w:vAlign w:val="center"/>
            <w:tcW w:w="1530" w:type="dxa"/>
          </w:tcPr>
          <w:p>
            <w:pPr>
              <w:jc w:val="center"/>
            </w:pPr>
            <w:r>
              <w:rPr>
                <w:b/>
                <w:color w:val="FFFFFF"/>
                <w:sz w:val="18"/>
              </w:rPr>
              <w:t>Verification</w:t>
            </w:r>
          </w:p>
        </w:tc>
      </w:tr>
      <w:tr>
        <w:tc>
          <w:tcPr>
            <w:tcW w:type="dxa" w:w="1512"/>
            <w:shd w:val="clear" w:color="auto" w:fill="FFFFFF"/>
            <w:vAlign w:val="top"/>
            <w:tcW w:w="2154" w:type="dxa"/>
          </w:tcPr>
          <w:p>
            <w:r>
              <w:rPr>
                <w:sz w:val="18"/>
              </w:rPr>
              <w:t>Receival Dock / Unloading Bay</w:t>
            </w:r>
          </w:p>
        </w:tc>
        <w:tc>
          <w:tcPr>
            <w:tcW w:type="dxa" w:w="1512"/>
            <w:shd w:val="clear" w:color="auto" w:fill="FFFFFF"/>
            <w:vAlign w:val="top"/>
            <w:tcW w:w="1417" w:type="dxa"/>
          </w:tcPr>
          <w:p>
            <w:r>
              <w:rPr>
                <w:sz w:val="18"/>
              </w:rPr>
              <w:t>After each intake</w:t>
            </w:r>
          </w:p>
        </w:tc>
        <w:tc>
          <w:tcPr>
            <w:tcW w:type="dxa" w:w="1512"/>
            <w:shd w:val="clear" w:color="auto" w:fill="FFFFFF"/>
            <w:vAlign w:val="top"/>
            <w:tcW w:w="3118" w:type="dxa"/>
          </w:tcPr>
          <w:p>
            <w:r>
              <w:rPr>
                <w:sz w:val="18"/>
              </w:rPr>
              <w:t>Remove packaging, debris, organic material. Wash floor with pressure hose.</w:t>
            </w:r>
          </w:p>
        </w:tc>
        <w:tc>
          <w:tcPr>
            <w:tcW w:type="dxa" w:w="1512"/>
            <w:shd w:val="clear" w:color="auto" w:fill="FFFFFF"/>
            <w:vAlign w:val="top"/>
            <w:tcW w:w="1814" w:type="dxa"/>
          </w:tcPr>
          <w:p>
            <w:r>
              <w:rPr>
                <w:sz w:val="18"/>
              </w:rPr>
              <w:t>ProClean 200 (1:50) + rinse</w:t>
            </w:r>
          </w:p>
        </w:tc>
        <w:tc>
          <w:tcPr>
            <w:tcW w:type="dxa" w:w="1512"/>
            <w:shd w:val="clear" w:color="auto" w:fill="FFFFFF"/>
            <w:vAlign w:val="top"/>
            <w:tcW w:w="1587" w:type="dxa"/>
          </w:tcPr>
          <w:p>
            <w:r>
              <w:rPr>
                <w:sz w:val="18"/>
              </w:rPr>
              <w:t>Receival Operator</w:t>
            </w:r>
          </w:p>
        </w:tc>
        <w:tc>
          <w:tcPr>
            <w:tcW w:type="dxa" w:w="1512"/>
            <w:shd w:val="clear" w:color="auto" w:fill="FFFFFF"/>
            <w:vAlign w:val="top"/>
            <w:tcW w:w="1530" w:type="dxa"/>
          </w:tcPr>
          <w:p>
            <w:r>
              <w:rPr>
                <w:sz w:val="18"/>
              </w:rPr>
              <w:t>Intake log sign-off</w:t>
            </w:r>
          </w:p>
        </w:tc>
      </w:tr>
      <w:tr>
        <w:tc>
          <w:tcPr>
            <w:tcW w:type="dxa" w:w="1512"/>
            <w:shd w:val="clear" w:color="auto" w:fill="F2F2F2"/>
            <w:vAlign w:val="top"/>
            <w:tcW w:w="2154" w:type="dxa"/>
          </w:tcPr>
          <w:p>
            <w:r>
              <w:rPr>
                <w:sz w:val="18"/>
              </w:rPr>
              <w:t>Grading &amp; Sorting Line</w:t>
            </w:r>
          </w:p>
        </w:tc>
        <w:tc>
          <w:tcPr>
            <w:tcW w:type="dxa" w:w="1512"/>
            <w:shd w:val="clear" w:color="auto" w:fill="F2F2F2"/>
            <w:vAlign w:val="top"/>
            <w:tcW w:w="1417" w:type="dxa"/>
          </w:tcPr>
          <w:p>
            <w:r>
              <w:rPr>
                <w:sz w:val="18"/>
              </w:rPr>
              <w:t>After each run / Daily</w:t>
            </w:r>
          </w:p>
        </w:tc>
        <w:tc>
          <w:tcPr>
            <w:tcW w:type="dxa" w:w="1512"/>
            <w:shd w:val="clear" w:color="auto" w:fill="F2F2F2"/>
            <w:vAlign w:val="top"/>
            <w:tcW w:w="3118" w:type="dxa"/>
          </w:tcPr>
          <w:p>
            <w:r>
              <w:rPr>
                <w:sz w:val="18"/>
              </w:rPr>
              <w:t>Remove product residue from conveyor belts, rollers, brushes. Wipe down all surfaces.</w:t>
            </w:r>
          </w:p>
        </w:tc>
        <w:tc>
          <w:tcPr>
            <w:tcW w:type="dxa" w:w="1512"/>
            <w:shd w:val="clear" w:color="auto" w:fill="F2F2F2"/>
            <w:vAlign w:val="top"/>
            <w:tcW w:w="1814" w:type="dxa"/>
          </w:tcPr>
          <w:p>
            <w:r>
              <w:rPr>
                <w:sz w:val="18"/>
              </w:rPr>
              <w:t>EnzymeClear Organic Remover (1:20)</w:t>
            </w:r>
          </w:p>
        </w:tc>
        <w:tc>
          <w:tcPr>
            <w:tcW w:type="dxa" w:w="1512"/>
            <w:shd w:val="clear" w:color="auto" w:fill="F2F2F2"/>
            <w:vAlign w:val="top"/>
            <w:tcW w:w="1587" w:type="dxa"/>
          </w:tcPr>
          <w:p>
            <w:r>
              <w:rPr>
                <w:sz w:val="18"/>
              </w:rPr>
              <w:t>Line Supervisor</w:t>
            </w:r>
          </w:p>
        </w:tc>
        <w:tc>
          <w:tcPr>
            <w:tcW w:type="dxa" w:w="1512"/>
            <w:shd w:val="clear" w:color="auto" w:fill="F2F2F2"/>
            <w:vAlign w:val="top"/>
            <w:tcW w:w="1530" w:type="dxa"/>
          </w:tcPr>
          <w:p>
            <w:r>
              <w:rPr>
                <w:sz w:val="18"/>
              </w:rPr>
              <w:t>Grading log</w:t>
            </w:r>
          </w:p>
        </w:tc>
      </w:tr>
      <w:tr>
        <w:tc>
          <w:tcPr>
            <w:tcW w:type="dxa" w:w="1512"/>
            <w:shd w:val="clear" w:color="auto" w:fill="FFFFFF"/>
            <w:vAlign w:val="top"/>
            <w:tcW w:w="2154" w:type="dxa"/>
          </w:tcPr>
          <w:p>
            <w:r>
              <w:rPr>
                <w:sz w:val="18"/>
              </w:rPr>
              <w:t>Packing Area / Line</w:t>
            </w:r>
          </w:p>
        </w:tc>
        <w:tc>
          <w:tcPr>
            <w:tcW w:type="dxa" w:w="1512"/>
            <w:shd w:val="clear" w:color="auto" w:fill="FFFFFF"/>
            <w:vAlign w:val="top"/>
            <w:tcW w:w="1417" w:type="dxa"/>
          </w:tcPr>
          <w:p>
            <w:r>
              <w:rPr>
                <w:sz w:val="18"/>
              </w:rPr>
              <w:t>End of each shift</w:t>
            </w:r>
          </w:p>
        </w:tc>
        <w:tc>
          <w:tcPr>
            <w:tcW w:type="dxa" w:w="1512"/>
            <w:shd w:val="clear" w:color="auto" w:fill="FFFFFF"/>
            <w:vAlign w:val="top"/>
            <w:tcW w:w="3118" w:type="dxa"/>
          </w:tcPr>
          <w:p>
            <w:r>
              <w:rPr>
                <w:sz w:val="18"/>
              </w:rPr>
              <w:t>Clear line of product. Sweep floor. Clean packing tables and equipment surfaces.</w:t>
            </w:r>
          </w:p>
        </w:tc>
        <w:tc>
          <w:tcPr>
            <w:tcW w:type="dxa" w:w="1512"/>
            <w:shd w:val="clear" w:color="auto" w:fill="FFFFFF"/>
            <w:vAlign w:val="top"/>
            <w:tcW w:w="1814" w:type="dxa"/>
          </w:tcPr>
          <w:p>
            <w:r>
              <w:rPr>
                <w:sz w:val="18"/>
              </w:rPr>
              <w:t>ProClean 200 (1:50)</w:t>
            </w:r>
          </w:p>
        </w:tc>
        <w:tc>
          <w:tcPr>
            <w:tcW w:type="dxa" w:w="1512"/>
            <w:shd w:val="clear" w:color="auto" w:fill="FFFFFF"/>
            <w:vAlign w:val="top"/>
            <w:tcW w:w="1587" w:type="dxa"/>
          </w:tcPr>
          <w:p>
            <w:r>
              <w:rPr>
                <w:sz w:val="18"/>
              </w:rPr>
              <w:t>Packing Supervisor</w:t>
            </w:r>
          </w:p>
        </w:tc>
        <w:tc>
          <w:tcPr>
            <w:tcW w:type="dxa" w:w="1512"/>
            <w:shd w:val="clear" w:color="auto" w:fill="FFFFFF"/>
            <w:vAlign w:val="top"/>
            <w:tcW w:w="1530" w:type="dxa"/>
          </w:tcPr>
          <w:p>
            <w:r>
              <w:rPr>
                <w:sz w:val="18"/>
              </w:rPr>
              <w:t>Shift cleaning record</w:t>
            </w:r>
          </w:p>
        </w:tc>
      </w:tr>
      <w:tr>
        <w:tc>
          <w:tcPr>
            <w:tcW w:type="dxa" w:w="1512"/>
            <w:shd w:val="clear" w:color="auto" w:fill="F2F2F2"/>
            <w:vAlign w:val="top"/>
            <w:tcW w:w="2154" w:type="dxa"/>
          </w:tcPr>
          <w:p>
            <w:r>
              <w:rPr>
                <w:sz w:val="18"/>
              </w:rPr>
              <w:t>Cold Storage / Coolrooms</w:t>
            </w:r>
          </w:p>
        </w:tc>
        <w:tc>
          <w:tcPr>
            <w:tcW w:type="dxa" w:w="1512"/>
            <w:shd w:val="clear" w:color="auto" w:fill="F2F2F2"/>
            <w:vAlign w:val="top"/>
            <w:tcW w:w="1417" w:type="dxa"/>
          </w:tcPr>
          <w:p>
            <w:r>
              <w:rPr>
                <w:sz w:val="18"/>
              </w:rPr>
              <w:t>Monthly / Between loads</w:t>
            </w:r>
          </w:p>
        </w:tc>
        <w:tc>
          <w:tcPr>
            <w:tcW w:type="dxa" w:w="1512"/>
            <w:shd w:val="clear" w:color="auto" w:fill="F2F2F2"/>
            <w:vAlign w:val="top"/>
            <w:tcW w:w="3118" w:type="dxa"/>
          </w:tcPr>
          <w:p>
            <w:r>
              <w:rPr>
                <w:sz w:val="18"/>
              </w:rPr>
              <w:t>Defrost and clean evaporator coils. Wipe walls, shelves, floor. Check drain.</w:t>
            </w:r>
          </w:p>
        </w:tc>
        <w:tc>
          <w:tcPr>
            <w:tcW w:type="dxa" w:w="1512"/>
            <w:shd w:val="clear" w:color="auto" w:fill="F2F2F2"/>
            <w:vAlign w:val="top"/>
            <w:tcW w:w="1814" w:type="dxa"/>
          </w:tcPr>
          <w:p>
            <w:r>
              <w:rPr>
                <w:sz w:val="18"/>
              </w:rPr>
              <w:t>AcidRinse 500 (1:50) + QuatSan 100 (1:100)</w:t>
            </w:r>
          </w:p>
        </w:tc>
        <w:tc>
          <w:tcPr>
            <w:tcW w:type="dxa" w:w="1512"/>
            <w:shd w:val="clear" w:color="auto" w:fill="F2F2F2"/>
            <w:vAlign w:val="top"/>
            <w:tcW w:w="1587" w:type="dxa"/>
          </w:tcPr>
          <w:p>
            <w:r>
              <w:rPr>
                <w:sz w:val="18"/>
              </w:rPr>
              <w:t>Cold Store Manager</w:t>
            </w:r>
          </w:p>
        </w:tc>
        <w:tc>
          <w:tcPr>
            <w:tcW w:type="dxa" w:w="1512"/>
            <w:shd w:val="clear" w:color="auto" w:fill="F2F2F2"/>
            <w:vAlign w:val="top"/>
            <w:tcW w:w="1530" w:type="dxa"/>
          </w:tcPr>
          <w:p>
            <w:r>
              <w:rPr>
                <w:sz w:val="18"/>
              </w:rPr>
              <w:t>Cold store maintenance log</w:t>
            </w:r>
          </w:p>
        </w:tc>
      </w:tr>
      <w:tr>
        <w:tc>
          <w:tcPr>
            <w:tcW w:type="dxa" w:w="1512"/>
            <w:shd w:val="clear" w:color="auto" w:fill="FFFFFF"/>
            <w:vAlign w:val="top"/>
            <w:tcW w:w="2154" w:type="dxa"/>
          </w:tcPr>
          <w:p>
            <w:r>
              <w:rPr>
                <w:sz w:val="18"/>
              </w:rPr>
              <w:t>Pre-Cool Chamber</w:t>
            </w:r>
          </w:p>
        </w:tc>
        <w:tc>
          <w:tcPr>
            <w:tcW w:type="dxa" w:w="1512"/>
            <w:shd w:val="clear" w:color="auto" w:fill="FFFFFF"/>
            <w:vAlign w:val="top"/>
            <w:tcW w:w="1417" w:type="dxa"/>
          </w:tcPr>
          <w:p>
            <w:r>
              <w:rPr>
                <w:sz w:val="18"/>
              </w:rPr>
              <w:t>Weekly</w:t>
            </w:r>
          </w:p>
        </w:tc>
        <w:tc>
          <w:tcPr>
            <w:tcW w:type="dxa" w:w="1512"/>
            <w:shd w:val="clear" w:color="auto" w:fill="FFFFFF"/>
            <w:vAlign w:val="top"/>
            <w:tcW w:w="3118" w:type="dxa"/>
          </w:tcPr>
          <w:p>
            <w:r>
              <w:rPr>
                <w:sz w:val="18"/>
              </w:rPr>
              <w:t>Wipe walls and shelving. Check air circulation unit and drain for organic buildup.</w:t>
            </w:r>
          </w:p>
        </w:tc>
        <w:tc>
          <w:tcPr>
            <w:tcW w:type="dxa" w:w="1512"/>
            <w:shd w:val="clear" w:color="auto" w:fill="FFFFFF"/>
            <w:vAlign w:val="top"/>
            <w:tcW w:w="1814" w:type="dxa"/>
          </w:tcPr>
          <w:p>
            <w:r>
              <w:rPr>
                <w:sz w:val="18"/>
              </w:rPr>
              <w:t>QuatSan 100 (1:100)</w:t>
            </w:r>
          </w:p>
        </w:tc>
        <w:tc>
          <w:tcPr>
            <w:tcW w:type="dxa" w:w="1512"/>
            <w:shd w:val="clear" w:color="auto" w:fill="FFFFFF"/>
            <w:vAlign w:val="top"/>
            <w:tcW w:w="1587" w:type="dxa"/>
          </w:tcPr>
          <w:p>
            <w:r>
              <w:rPr>
                <w:sz w:val="18"/>
              </w:rPr>
              <w:t>Operations Staff</w:t>
            </w:r>
          </w:p>
        </w:tc>
        <w:tc>
          <w:tcPr>
            <w:tcW w:type="dxa" w:w="1512"/>
            <w:shd w:val="clear" w:color="auto" w:fill="FFFFFF"/>
            <w:vAlign w:val="top"/>
            <w:tcW w:w="1530" w:type="dxa"/>
          </w:tcPr>
          <w:p>
            <w:r>
              <w:rPr>
                <w:sz w:val="18"/>
              </w:rPr>
              <w:t>Weekly inspection log</w:t>
            </w:r>
          </w:p>
        </w:tc>
      </w:tr>
      <w:tr>
        <w:tc>
          <w:tcPr>
            <w:tcW w:type="dxa" w:w="1512"/>
            <w:shd w:val="clear" w:color="auto" w:fill="F2F2F2"/>
            <w:vAlign w:val="top"/>
            <w:tcW w:w="2154" w:type="dxa"/>
          </w:tcPr>
          <w:p>
            <w:r>
              <w:rPr>
                <w:sz w:val="18"/>
              </w:rPr>
              <w:t>Loading Dock / Dispatch</w:t>
            </w:r>
          </w:p>
        </w:tc>
        <w:tc>
          <w:tcPr>
            <w:tcW w:type="dxa" w:w="1512"/>
            <w:shd w:val="clear" w:color="auto" w:fill="F2F2F2"/>
            <w:vAlign w:val="top"/>
            <w:tcW w:w="1417" w:type="dxa"/>
          </w:tcPr>
          <w:p>
            <w:r>
              <w:rPr>
                <w:sz w:val="18"/>
              </w:rPr>
              <w:t>After each dispatch run</w:t>
            </w:r>
          </w:p>
        </w:tc>
        <w:tc>
          <w:tcPr>
            <w:tcW w:type="dxa" w:w="1512"/>
            <w:shd w:val="clear" w:color="auto" w:fill="F2F2F2"/>
            <w:vAlign w:val="top"/>
            <w:tcW w:w="3118" w:type="dxa"/>
          </w:tcPr>
          <w:p>
            <w:r>
              <w:rPr>
                <w:sz w:val="18"/>
              </w:rPr>
              <w:t>Remove packaging waste. Sweep dock floor. Check refrigerated transport door seal.</w:t>
            </w:r>
          </w:p>
        </w:tc>
        <w:tc>
          <w:tcPr>
            <w:tcW w:type="dxa" w:w="1512"/>
            <w:shd w:val="clear" w:color="auto" w:fill="F2F2F2"/>
            <w:vAlign w:val="top"/>
            <w:tcW w:w="1814" w:type="dxa"/>
          </w:tcPr>
          <w:p>
            <w:r>
              <w:rPr>
                <w:sz w:val="18"/>
              </w:rPr>
              <w:t>Dry sweep + spot clean</w:t>
            </w:r>
          </w:p>
        </w:tc>
        <w:tc>
          <w:tcPr>
            <w:tcW w:type="dxa" w:w="1512"/>
            <w:shd w:val="clear" w:color="auto" w:fill="F2F2F2"/>
            <w:vAlign w:val="top"/>
            <w:tcW w:w="1587" w:type="dxa"/>
          </w:tcPr>
          <w:p>
            <w:r>
              <w:rPr>
                <w:sz w:val="18"/>
              </w:rPr>
              <w:t>Dispatch Supervisor</w:t>
            </w:r>
          </w:p>
        </w:tc>
        <w:tc>
          <w:tcPr>
            <w:tcW w:type="dxa" w:w="1512"/>
            <w:shd w:val="clear" w:color="auto" w:fill="F2F2F2"/>
            <w:vAlign w:val="top"/>
            <w:tcW w:w="1530" w:type="dxa"/>
          </w:tcPr>
          <w:p>
            <w:r>
              <w:rPr>
                <w:sz w:val="18"/>
              </w:rPr>
              <w:t>Dispatch checklist</w:t>
            </w:r>
          </w:p>
        </w:tc>
      </w:tr>
      <w:tr>
        <w:tc>
          <w:tcPr>
            <w:tcW w:type="dxa" w:w="1512"/>
            <w:shd w:val="clear" w:color="auto" w:fill="FFFFFF"/>
            <w:vAlign w:val="top"/>
            <w:tcW w:w="2154" w:type="dxa"/>
          </w:tcPr>
          <w:p>
            <w:r>
              <w:rPr>
                <w:sz w:val="18"/>
              </w:rPr>
              <w:t>Floor Drains (all areas)</w:t>
            </w:r>
          </w:p>
        </w:tc>
        <w:tc>
          <w:tcPr>
            <w:tcW w:type="dxa" w:w="1512"/>
            <w:shd w:val="clear" w:color="auto" w:fill="FFFFFF"/>
            <w:vAlign w:val="top"/>
            <w:tcW w:w="1417" w:type="dxa"/>
          </w:tcPr>
          <w:p>
            <w:r>
              <w:rPr>
                <w:sz w:val="18"/>
              </w:rPr>
              <w:t>Weekly</w:t>
            </w:r>
          </w:p>
        </w:tc>
        <w:tc>
          <w:tcPr>
            <w:tcW w:type="dxa" w:w="1512"/>
            <w:shd w:val="clear" w:color="auto" w:fill="FFFFFF"/>
            <w:vAlign w:val="top"/>
            <w:tcW w:w="3118" w:type="dxa"/>
          </w:tcPr>
          <w:p>
            <w:r>
              <w:rPr>
                <w:sz w:val="18"/>
              </w:rPr>
              <w:t>Remove covers. Flush with hot water and cleaning agent. Scrub drain channels.</w:t>
            </w:r>
          </w:p>
        </w:tc>
        <w:tc>
          <w:tcPr>
            <w:tcW w:type="dxa" w:w="1512"/>
            <w:shd w:val="clear" w:color="auto" w:fill="FFFFFF"/>
            <w:vAlign w:val="top"/>
            <w:tcW w:w="1814" w:type="dxa"/>
          </w:tcPr>
          <w:p>
            <w:r>
              <w:rPr>
                <w:sz w:val="18"/>
              </w:rPr>
              <w:t>ProClean 200 (1:50)</w:t>
            </w:r>
          </w:p>
        </w:tc>
        <w:tc>
          <w:tcPr>
            <w:tcW w:type="dxa" w:w="1512"/>
            <w:shd w:val="clear" w:color="auto" w:fill="FFFFFF"/>
            <w:vAlign w:val="top"/>
            <w:tcW w:w="1587" w:type="dxa"/>
          </w:tcPr>
          <w:p>
            <w:r>
              <w:rPr>
                <w:sz w:val="18"/>
              </w:rPr>
              <w:t>Maintenance</w:t>
            </w:r>
          </w:p>
        </w:tc>
        <w:tc>
          <w:tcPr>
            <w:tcW w:type="dxa" w:w="1512"/>
            <w:shd w:val="clear" w:color="auto" w:fill="FFFFFF"/>
            <w:vAlign w:val="top"/>
            <w:tcW w:w="1530" w:type="dxa"/>
          </w:tcPr>
          <w:p>
            <w:r>
              <w:rPr>
                <w:sz w:val="18"/>
              </w:rPr>
              <w:t>Drain cleaning log</w:t>
            </w:r>
          </w:p>
        </w:tc>
      </w:tr>
      <w:tr>
        <w:tc>
          <w:tcPr>
            <w:tcW w:type="dxa" w:w="1512"/>
            <w:shd w:val="clear" w:color="auto" w:fill="F2F2F2"/>
            <w:vAlign w:val="top"/>
            <w:tcW w:w="2154" w:type="dxa"/>
          </w:tcPr>
          <w:p>
            <w:r>
              <w:rPr>
                <w:sz w:val="18"/>
              </w:rPr>
              <w:t>Amenities / Toilets / Lunchroom</w:t>
            </w:r>
          </w:p>
        </w:tc>
        <w:tc>
          <w:tcPr>
            <w:tcW w:type="dxa" w:w="1512"/>
            <w:shd w:val="clear" w:color="auto" w:fill="F2F2F2"/>
            <w:vAlign w:val="top"/>
            <w:tcW w:w="1417" w:type="dxa"/>
          </w:tcPr>
          <w:p>
            <w:r>
              <w:rPr>
                <w:sz w:val="18"/>
              </w:rPr>
              <w:t>Daily</w:t>
            </w:r>
          </w:p>
        </w:tc>
        <w:tc>
          <w:tcPr>
            <w:tcW w:type="dxa" w:w="1512"/>
            <w:shd w:val="clear" w:color="auto" w:fill="F2F2F2"/>
            <w:vAlign w:val="top"/>
            <w:tcW w:w="3118" w:type="dxa"/>
          </w:tcPr>
          <w:p>
            <w:r>
              <w:rPr>
                <w:sz w:val="18"/>
              </w:rPr>
              <w:t>Mop floors. Clean basins and toilets. Wipe all surfaces.</w:t>
            </w:r>
          </w:p>
        </w:tc>
        <w:tc>
          <w:tcPr>
            <w:tcW w:type="dxa" w:w="1512"/>
            <w:shd w:val="clear" w:color="auto" w:fill="F2F2F2"/>
            <w:vAlign w:val="top"/>
            <w:tcW w:w="1814" w:type="dxa"/>
          </w:tcPr>
          <w:p>
            <w:r>
              <w:rPr>
                <w:sz w:val="18"/>
              </w:rPr>
              <w:t>QuatSan 100 (1:100)</w:t>
            </w:r>
          </w:p>
        </w:tc>
        <w:tc>
          <w:tcPr>
            <w:tcW w:type="dxa" w:w="1512"/>
            <w:shd w:val="clear" w:color="auto" w:fill="F2F2F2"/>
            <w:vAlign w:val="top"/>
            <w:tcW w:w="1587" w:type="dxa"/>
          </w:tcPr>
          <w:p>
            <w:r>
              <w:rPr>
                <w:sz w:val="18"/>
              </w:rPr>
              <w:t>All staff / rostered</w:t>
            </w:r>
          </w:p>
        </w:tc>
        <w:tc>
          <w:tcPr>
            <w:tcW w:type="dxa" w:w="1512"/>
            <w:shd w:val="clear" w:color="auto" w:fill="F2F2F2"/>
            <w:vAlign w:val="top"/>
            <w:tcW w:w="1530" w:type="dxa"/>
          </w:tcPr>
          <w:p>
            <w:r>
              <w:rPr>
                <w:sz w:val="18"/>
              </w:rPr>
              <w:t>Supervisor check</w:t>
            </w:r>
          </w:p>
        </w:tc>
      </w:tr>
    </w:tbl>
    <w:p/>
    <w:p>
      <w:pPr>
        <w:pStyle w:val="Heading1"/>
      </w:pPr>
      <w:r>
        <w:rPr>
          <w:color w:val="1F497D"/>
        </w:rPr>
        <w:t>5.  AREA-SPECIFIC CLEANING PROCEDURES (SOPs)</w:t>
      </w:r>
    </w:p>
    <w:p>
      <w:r>
        <w:rPr>
          <w:i/>
          <w:color w:val="555555"/>
          <w:sz w:val="18"/>
        </w:rPr>
        <w:t>Detailed step-by-step procedures for each area of the establishment</w:t>
      </w:r>
    </w:p>
    <w:p/>
    <w:p>
      <w:pPr>
        <w:pStyle w:val="Heading2"/>
      </w:pPr>
      <w:r>
        <w:t>Receival Dock / Unloading Bay</w:t>
      </w:r>
    </w:p>
    <w:p>
      <w:r>
        <w:rPr>
          <w:b w:val="0"/>
          <w:i w:val="0"/>
          <w:sz w:val="20"/>
        </w:rPr>
        <w:t>After each produce intake: Remove all packing material (bins, cartons, netting) from dock. Sweep floor of organic debris (leaves, soil, rejected produce). Prepare ProClean 200 at 1:50. Apply to floor with scrubbing brush, allow 3-minute contact time, then rinse with pressure hose ensuring all residue is cleared to drain. Check dock door seals for damage. Sign intake log on completion.</w:t>
      </w:r>
    </w:p>
    <w:p>
      <w:pPr>
        <w:pStyle w:val="Heading2"/>
      </w:pPr>
      <w:r>
        <w:t>Grading &amp; Sorting Line</w:t>
      </w:r>
    </w:p>
    <w:p>
      <w:r>
        <w:rPr>
          <w:b w:val="0"/>
          <w:i w:val="0"/>
          <w:sz w:val="20"/>
        </w:rPr>
        <w:t>After each production run: Power down and isolate grading line before cleaning. Remove produce residue from conveyor belts and rollers manually. Prepare EnzymeClear at 1:20. Apply to belt surfaces, brushes, and rollers. Contact time 5 minutes. Wipe down all surfaces and rinse with clean water. Inspect brushes for wear or product trapping. Restart test run to confirm mechanical function. Record in Grading Log.</w:t>
      </w:r>
    </w:p>
    <w:p>
      <w:pPr>
        <w:pStyle w:val="Heading2"/>
      </w:pPr>
      <w:r>
        <w:t>Packing Area / Line</w:t>
      </w:r>
    </w:p>
    <w:p>
      <w:r>
        <w:rPr>
          <w:b w:val="0"/>
          <w:i w:val="0"/>
          <w:sz w:val="20"/>
        </w:rPr>
        <w:t>End of each shift: Clear all produce from packing tables and conveyor line. Remove used packaging film, cartons, and waste to the external waste bay. Prepare ProClean 200 at 1:50. Wipe packing tables, scales, and conveyor surfaces. Sweep and mop floor. Check under conveyor for accumulation. Packing Supervisor signs shift cleaning record before end of shift.</w:t>
      </w:r>
    </w:p>
    <w:p>
      <w:pPr>
        <w:pStyle w:val="Heading2"/>
      </w:pPr>
      <w:r>
        <w:t>Cold Storage / Coolrooms</w:t>
      </w:r>
    </w:p>
    <w:p>
      <w:r>
        <w:rPr>
          <w:b w:val="0"/>
          <w:i w:val="0"/>
          <w:sz w:val="20"/>
        </w:rPr>
        <w:t>Monthly and between commodity loads: Defrost evaporator coils per manufacturer instructions. Prepare AcidRinse 500 at 1:50. Apply to evaporator surfaces and drain tray to remove mineral scale. Rinse. Prepare QuatSan 100 at 1:100. Wipe all internal wall panels, shelving, and floor. Clear floor drains of accumulated organic material. Record temperature before re-loading. Cold Store Manager signs maintenance log.</w:t>
      </w:r>
    </w:p>
    <w:p>
      <w:pPr>
        <w:pStyle w:val="Heading2"/>
      </w:pPr>
      <w:r>
        <w:t>Pre-Cool Chamber</w:t>
      </w:r>
    </w:p>
    <w:p>
      <w:r>
        <w:rPr>
          <w:b w:val="0"/>
          <w:i w:val="0"/>
          <w:sz w:val="20"/>
        </w:rPr>
        <w:t>Designated staff are responsible for maintaining the Pre-Cool Chamber in a clean and hygienic condition following each production run or daily as scheduled. Appropriate cleaning agents at specified dilutions shall be used. Completed cleaning activities are to be recorded in the site cleaning log.</w:t>
      </w:r>
    </w:p>
    <w:p/>
    <w:p>
      <w:pPr>
        <w:pStyle w:val="Heading1"/>
      </w:pPr>
      <w:r>
        <w:rPr>
          <w:color w:val="1F497D"/>
        </w:rPr>
        <w:t>6.  MANAGEMENT OF RESIDUES AND DEAD-STOCK ZONES</w:t>
      </w:r>
    </w:p>
    <w:p>
      <w:r>
        <w:rPr>
          <w:b w:val="0"/>
          <w:i w:val="0"/>
          <w:sz w:val="20"/>
        </w:rPr>
        <w:t>Areas prone to organic residue accumulation include floor drain channels, conveyor return runs, and spaces under grading machinery. These areas are cleaned daily or as required to prevent fermentation, mould growth, and pest attraction.</w:t>
      </w:r>
    </w:p>
    <w:p/>
    <w:p>
      <w:pPr>
        <w:pStyle w:val="Heading1"/>
      </w:pPr>
      <w:r>
        <w:rPr>
          <w:color w:val="1F497D"/>
        </w:rPr>
        <w:t>7.  APPROVED CLEANING CHEMICAL REGISTER</w:t>
      </w:r>
    </w:p>
    <w:p>
      <w:r>
        <w:rPr>
          <w:i/>
          <w:color w:val="555555"/>
          <w:sz w:val="18"/>
        </w:rPr>
        <w:t>All chemicals must be used at specified dilutions. Safety Data Sheets (SDS) maintained on site.</w:t>
      </w:r>
    </w:p>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shd w:val="clear" w:color="auto" w:fill="1F497D"/>
            <w:vAlign w:val="center"/>
            <w:tcW w:w="2268" w:type="dxa"/>
          </w:tcPr>
          <w:p>
            <w:pPr>
              <w:jc w:val="center"/>
            </w:pPr>
            <w:r>
              <w:rPr>
                <w:b/>
                <w:color w:val="FFFFFF"/>
                <w:sz w:val="18"/>
              </w:rPr>
              <w:t>Product Name</w:t>
            </w:r>
          </w:p>
        </w:tc>
        <w:tc>
          <w:tcPr>
            <w:tcW w:type="dxa" w:w="1512"/>
            <w:shd w:val="clear" w:color="auto" w:fill="1F497D"/>
            <w:vAlign w:val="center"/>
            <w:tcW w:w="1984" w:type="dxa"/>
          </w:tcPr>
          <w:p>
            <w:pPr>
              <w:jc w:val="center"/>
            </w:pPr>
            <w:r>
              <w:rPr>
                <w:b/>
                <w:color w:val="FFFFFF"/>
                <w:sz w:val="18"/>
              </w:rPr>
              <w:t>Manufacturer</w:t>
            </w:r>
          </w:p>
        </w:tc>
        <w:tc>
          <w:tcPr>
            <w:tcW w:type="dxa" w:w="1512"/>
            <w:shd w:val="clear" w:color="auto" w:fill="1F497D"/>
            <w:vAlign w:val="center"/>
            <w:tcW w:w="1701" w:type="dxa"/>
          </w:tcPr>
          <w:p>
            <w:pPr>
              <w:jc w:val="center"/>
            </w:pPr>
            <w:r>
              <w:rPr>
                <w:b/>
                <w:color w:val="FFFFFF"/>
                <w:sz w:val="18"/>
              </w:rPr>
              <w:t>Type</w:t>
            </w:r>
          </w:p>
        </w:tc>
        <w:tc>
          <w:tcPr>
            <w:tcW w:type="dxa" w:w="1512"/>
            <w:shd w:val="clear" w:color="auto" w:fill="1F497D"/>
            <w:vAlign w:val="center"/>
            <w:tcW w:w="1417" w:type="dxa"/>
          </w:tcPr>
          <w:p>
            <w:pPr>
              <w:jc w:val="center"/>
            </w:pPr>
            <w:r>
              <w:rPr>
                <w:b/>
                <w:color w:val="FFFFFF"/>
                <w:sz w:val="18"/>
              </w:rPr>
              <w:t>Dilution</w:t>
            </w:r>
          </w:p>
        </w:tc>
        <w:tc>
          <w:tcPr>
            <w:tcW w:type="dxa" w:w="1512"/>
            <w:shd w:val="clear" w:color="auto" w:fill="1F497D"/>
            <w:vAlign w:val="center"/>
            <w:tcW w:w="2268" w:type="dxa"/>
          </w:tcPr>
          <w:p>
            <w:pPr>
              <w:jc w:val="center"/>
            </w:pPr>
            <w:r>
              <w:rPr>
                <w:b/>
                <w:color w:val="FFFFFF"/>
                <w:sz w:val="18"/>
              </w:rPr>
              <w:t>Application</w:t>
            </w:r>
          </w:p>
        </w:tc>
        <w:tc>
          <w:tcPr>
            <w:tcW w:type="dxa" w:w="1512"/>
            <w:shd w:val="clear" w:color="auto" w:fill="1F497D"/>
            <w:vAlign w:val="center"/>
            <w:tcW w:w="1984" w:type="dxa"/>
          </w:tcPr>
          <w:p>
            <w:pPr>
              <w:jc w:val="center"/>
            </w:pPr>
            <w:r>
              <w:rPr>
                <w:b/>
                <w:color w:val="FFFFFF"/>
                <w:sz w:val="18"/>
              </w:rPr>
              <w:t>SDS Location</w:t>
            </w:r>
          </w:p>
        </w:tc>
      </w:tr>
      <w:tr>
        <w:tc>
          <w:tcPr>
            <w:tcW w:type="dxa" w:w="1512"/>
            <w:shd w:val="clear" w:color="auto" w:fill="FFFFFF"/>
            <w:vAlign w:val="top"/>
            <w:tcW w:w="2268" w:type="dxa"/>
          </w:tcPr>
          <w:p>
            <w:r>
              <w:rPr>
                <w:sz w:val="18"/>
              </w:rPr>
              <w:t>ProClean 200 Alkaline Detergent</w:t>
            </w:r>
          </w:p>
        </w:tc>
        <w:tc>
          <w:tcPr>
            <w:tcW w:type="dxa" w:w="1512"/>
            <w:shd w:val="clear" w:color="auto" w:fill="FFFFFF"/>
            <w:vAlign w:val="top"/>
            <w:tcW w:w="1984" w:type="dxa"/>
          </w:tcPr>
          <w:p>
            <w:r>
              <w:rPr>
                <w:sz w:val="18"/>
              </w:rPr>
              <w:t>AgriChem Aust</w:t>
            </w:r>
          </w:p>
        </w:tc>
        <w:tc>
          <w:tcPr>
            <w:tcW w:type="dxa" w:w="1512"/>
            <w:shd w:val="clear" w:color="auto" w:fill="FFFFFF"/>
            <w:vAlign w:val="top"/>
            <w:tcW w:w="1701" w:type="dxa"/>
          </w:tcPr>
          <w:p>
            <w:r>
              <w:rPr>
                <w:sz w:val="18"/>
              </w:rPr>
              <w:t>Alkaline detergent</w:t>
            </w:r>
          </w:p>
        </w:tc>
        <w:tc>
          <w:tcPr>
            <w:tcW w:type="dxa" w:w="1512"/>
            <w:shd w:val="clear" w:color="auto" w:fill="FFFFFF"/>
            <w:vAlign w:val="top"/>
            <w:tcW w:w="1417" w:type="dxa"/>
          </w:tcPr>
          <w:p>
            <w:r>
              <w:rPr>
                <w:sz w:val="18"/>
              </w:rPr>
              <w:t>1:50 in water</w:t>
            </w:r>
          </w:p>
        </w:tc>
        <w:tc>
          <w:tcPr>
            <w:tcW w:type="dxa" w:w="1512"/>
            <w:shd w:val="clear" w:color="auto" w:fill="FFFFFF"/>
            <w:vAlign w:val="top"/>
            <w:tcW w:w="2268" w:type="dxa"/>
          </w:tcPr>
          <w:p>
            <w:r>
              <w:rPr>
                <w:sz w:val="18"/>
              </w:rPr>
              <w:t>General floors, dock surfaces</w:t>
            </w:r>
          </w:p>
        </w:tc>
        <w:tc>
          <w:tcPr>
            <w:tcW w:type="dxa" w:w="1512"/>
            <w:shd w:val="clear" w:color="auto" w:fill="FFFFFF"/>
            <w:vAlign w:val="top"/>
            <w:tcW w:w="1984" w:type="dxa"/>
          </w:tcPr>
          <w:p>
            <w:r>
              <w:rPr>
                <w:sz w:val="18"/>
              </w:rPr>
              <w:t>SDS Folder — Cabinet A</w:t>
            </w:r>
          </w:p>
        </w:tc>
      </w:tr>
      <w:tr>
        <w:tc>
          <w:tcPr>
            <w:tcW w:type="dxa" w:w="1512"/>
            <w:shd w:val="clear" w:color="auto" w:fill="F2F2F2"/>
            <w:vAlign w:val="top"/>
            <w:tcW w:w="2268" w:type="dxa"/>
          </w:tcPr>
          <w:p>
            <w:r>
              <w:rPr>
                <w:sz w:val="18"/>
              </w:rPr>
              <w:t>EnzymeClear Organic Remover</w:t>
            </w:r>
          </w:p>
        </w:tc>
        <w:tc>
          <w:tcPr>
            <w:tcW w:type="dxa" w:w="1512"/>
            <w:shd w:val="clear" w:color="auto" w:fill="F2F2F2"/>
            <w:vAlign w:val="top"/>
            <w:tcW w:w="1984" w:type="dxa"/>
          </w:tcPr>
          <w:p>
            <w:r>
              <w:rPr>
                <w:sz w:val="18"/>
              </w:rPr>
              <w:t>FoodSafe Solutions</w:t>
            </w:r>
          </w:p>
        </w:tc>
        <w:tc>
          <w:tcPr>
            <w:tcW w:type="dxa" w:w="1512"/>
            <w:shd w:val="clear" w:color="auto" w:fill="F2F2F2"/>
            <w:vAlign w:val="top"/>
            <w:tcW w:w="1701" w:type="dxa"/>
          </w:tcPr>
          <w:p>
            <w:r>
              <w:rPr>
                <w:sz w:val="18"/>
              </w:rPr>
              <w:t>Enzyme cleaner</w:t>
            </w:r>
          </w:p>
        </w:tc>
        <w:tc>
          <w:tcPr>
            <w:tcW w:type="dxa" w:w="1512"/>
            <w:shd w:val="clear" w:color="auto" w:fill="F2F2F2"/>
            <w:vAlign w:val="top"/>
            <w:tcW w:w="1417" w:type="dxa"/>
          </w:tcPr>
          <w:p>
            <w:r>
              <w:rPr>
                <w:sz w:val="18"/>
              </w:rPr>
              <w:t>1:20 in water</w:t>
            </w:r>
          </w:p>
        </w:tc>
        <w:tc>
          <w:tcPr>
            <w:tcW w:type="dxa" w:w="1512"/>
            <w:shd w:val="clear" w:color="auto" w:fill="F2F2F2"/>
            <w:vAlign w:val="top"/>
            <w:tcW w:w="2268" w:type="dxa"/>
          </w:tcPr>
          <w:p>
            <w:r>
              <w:rPr>
                <w:sz w:val="18"/>
              </w:rPr>
              <w:t>Grading line, conveyor belts</w:t>
            </w:r>
          </w:p>
        </w:tc>
        <w:tc>
          <w:tcPr>
            <w:tcW w:type="dxa" w:w="1512"/>
            <w:shd w:val="clear" w:color="auto" w:fill="F2F2F2"/>
            <w:vAlign w:val="top"/>
            <w:tcW w:w="1984" w:type="dxa"/>
          </w:tcPr>
          <w:p>
            <w:r>
              <w:rPr>
                <w:sz w:val="18"/>
              </w:rPr>
              <w:t>SDS Folder — Cabinet A</w:t>
            </w:r>
          </w:p>
        </w:tc>
      </w:tr>
      <w:tr>
        <w:tc>
          <w:tcPr>
            <w:tcW w:type="dxa" w:w="1512"/>
            <w:shd w:val="clear" w:color="auto" w:fill="FFFFFF"/>
            <w:vAlign w:val="top"/>
            <w:tcW w:w="2268" w:type="dxa"/>
          </w:tcPr>
          <w:p>
            <w:r>
              <w:rPr>
                <w:sz w:val="18"/>
              </w:rPr>
              <w:t>QuatSan 100 Surface Sanitiser</w:t>
            </w:r>
          </w:p>
        </w:tc>
        <w:tc>
          <w:tcPr>
            <w:tcW w:type="dxa" w:w="1512"/>
            <w:shd w:val="clear" w:color="auto" w:fill="FFFFFF"/>
            <w:vAlign w:val="top"/>
            <w:tcW w:w="1984" w:type="dxa"/>
          </w:tcPr>
          <w:p>
            <w:r>
              <w:rPr>
                <w:sz w:val="18"/>
              </w:rPr>
              <w:t>SaniPro Pty Ltd</w:t>
            </w:r>
          </w:p>
        </w:tc>
        <w:tc>
          <w:tcPr>
            <w:tcW w:type="dxa" w:w="1512"/>
            <w:shd w:val="clear" w:color="auto" w:fill="FFFFFF"/>
            <w:vAlign w:val="top"/>
            <w:tcW w:w="1701" w:type="dxa"/>
          </w:tcPr>
          <w:p>
            <w:r>
              <w:rPr>
                <w:sz w:val="18"/>
              </w:rPr>
              <w:t>QAC sanitiser</w:t>
            </w:r>
          </w:p>
        </w:tc>
        <w:tc>
          <w:tcPr>
            <w:tcW w:type="dxa" w:w="1512"/>
            <w:shd w:val="clear" w:color="auto" w:fill="FFFFFF"/>
            <w:vAlign w:val="top"/>
            <w:tcW w:w="1417" w:type="dxa"/>
          </w:tcPr>
          <w:p>
            <w:r>
              <w:rPr>
                <w:sz w:val="18"/>
              </w:rPr>
              <w:t>1:100 in water</w:t>
            </w:r>
          </w:p>
        </w:tc>
        <w:tc>
          <w:tcPr>
            <w:tcW w:type="dxa" w:w="1512"/>
            <w:shd w:val="clear" w:color="auto" w:fill="FFFFFF"/>
            <w:vAlign w:val="top"/>
            <w:tcW w:w="2268" w:type="dxa"/>
          </w:tcPr>
          <w:p>
            <w:r>
              <w:rPr>
                <w:sz w:val="18"/>
              </w:rPr>
              <w:t>Packing tables, amenities</w:t>
            </w:r>
          </w:p>
        </w:tc>
        <w:tc>
          <w:tcPr>
            <w:tcW w:type="dxa" w:w="1512"/>
            <w:shd w:val="clear" w:color="auto" w:fill="FFFFFF"/>
            <w:vAlign w:val="top"/>
            <w:tcW w:w="1984" w:type="dxa"/>
          </w:tcPr>
          <w:p>
            <w:r>
              <w:rPr>
                <w:sz w:val="18"/>
              </w:rPr>
              <w:t>SDS Folder — Cabinet A</w:t>
            </w:r>
          </w:p>
        </w:tc>
      </w:tr>
      <w:tr>
        <w:tc>
          <w:tcPr>
            <w:tcW w:type="dxa" w:w="1512"/>
            <w:shd w:val="clear" w:color="auto" w:fill="F2F2F2"/>
            <w:vAlign w:val="top"/>
            <w:tcW w:w="2268" w:type="dxa"/>
          </w:tcPr>
          <w:p>
            <w:r>
              <w:rPr>
                <w:sz w:val="18"/>
              </w:rPr>
              <w:t>AcidRinse 500 Descaler</w:t>
            </w:r>
          </w:p>
        </w:tc>
        <w:tc>
          <w:tcPr>
            <w:tcW w:type="dxa" w:w="1512"/>
            <w:shd w:val="clear" w:color="auto" w:fill="F2F2F2"/>
            <w:vAlign w:val="top"/>
            <w:tcW w:w="1984" w:type="dxa"/>
          </w:tcPr>
          <w:p>
            <w:r>
              <w:rPr>
                <w:sz w:val="18"/>
              </w:rPr>
              <w:t>AgriChem Aust</w:t>
            </w:r>
          </w:p>
        </w:tc>
        <w:tc>
          <w:tcPr>
            <w:tcW w:type="dxa" w:w="1512"/>
            <w:shd w:val="clear" w:color="auto" w:fill="F2F2F2"/>
            <w:vAlign w:val="top"/>
            <w:tcW w:w="1701" w:type="dxa"/>
          </w:tcPr>
          <w:p>
            <w:r>
              <w:rPr>
                <w:sz w:val="18"/>
              </w:rPr>
              <w:t>Acidic cleaner</w:t>
            </w:r>
          </w:p>
        </w:tc>
        <w:tc>
          <w:tcPr>
            <w:tcW w:type="dxa" w:w="1512"/>
            <w:shd w:val="clear" w:color="auto" w:fill="F2F2F2"/>
            <w:vAlign w:val="top"/>
            <w:tcW w:w="1417" w:type="dxa"/>
          </w:tcPr>
          <w:p>
            <w:r>
              <w:rPr>
                <w:sz w:val="18"/>
              </w:rPr>
              <w:t>1:50 in water</w:t>
            </w:r>
          </w:p>
        </w:tc>
        <w:tc>
          <w:tcPr>
            <w:tcW w:type="dxa" w:w="1512"/>
            <w:shd w:val="clear" w:color="auto" w:fill="F2F2F2"/>
            <w:vAlign w:val="top"/>
            <w:tcW w:w="2268" w:type="dxa"/>
          </w:tcPr>
          <w:p>
            <w:r>
              <w:rPr>
                <w:sz w:val="18"/>
              </w:rPr>
              <w:t>Coolroom coils, drain channels</w:t>
            </w:r>
          </w:p>
        </w:tc>
        <w:tc>
          <w:tcPr>
            <w:tcW w:type="dxa" w:w="1512"/>
            <w:shd w:val="clear" w:color="auto" w:fill="F2F2F2"/>
            <w:vAlign w:val="top"/>
            <w:tcW w:w="1984" w:type="dxa"/>
          </w:tcPr>
          <w:p>
            <w:r>
              <w:rPr>
                <w:sz w:val="18"/>
              </w:rPr>
              <w:t>SDS Folder — Cabinet A</w:t>
            </w:r>
          </w:p>
        </w:tc>
      </w:tr>
      <w:tr>
        <w:tc>
          <w:tcPr>
            <w:tcW w:type="dxa" w:w="1512"/>
            <w:shd w:val="clear" w:color="auto" w:fill="FFFFFF"/>
            <w:vAlign w:val="top"/>
            <w:tcW w:w="2268" w:type="dxa"/>
          </w:tcPr>
          <w:p>
            <w:r>
              <w:rPr>
                <w:sz w:val="18"/>
              </w:rPr>
              <w:t>BioDegreaser FD Food-Grade</w:t>
            </w:r>
          </w:p>
        </w:tc>
        <w:tc>
          <w:tcPr>
            <w:tcW w:type="dxa" w:w="1512"/>
            <w:shd w:val="clear" w:color="auto" w:fill="FFFFFF"/>
            <w:vAlign w:val="top"/>
            <w:tcW w:w="1984" w:type="dxa"/>
          </w:tcPr>
          <w:p>
            <w:r>
              <w:rPr>
                <w:sz w:val="18"/>
              </w:rPr>
              <w:t>CleanTech Aust</w:t>
            </w:r>
          </w:p>
        </w:tc>
        <w:tc>
          <w:tcPr>
            <w:tcW w:type="dxa" w:w="1512"/>
            <w:shd w:val="clear" w:color="auto" w:fill="FFFFFF"/>
            <w:vAlign w:val="top"/>
            <w:tcW w:w="1701" w:type="dxa"/>
          </w:tcPr>
          <w:p>
            <w:r>
              <w:rPr>
                <w:sz w:val="18"/>
              </w:rPr>
              <w:t>Food-grade degreaser</w:t>
            </w:r>
          </w:p>
        </w:tc>
        <w:tc>
          <w:tcPr>
            <w:tcW w:type="dxa" w:w="1512"/>
            <w:shd w:val="clear" w:color="auto" w:fill="FFFFFF"/>
            <w:vAlign w:val="top"/>
            <w:tcW w:w="1417" w:type="dxa"/>
          </w:tcPr>
          <w:p>
            <w:r>
              <w:rPr>
                <w:sz w:val="18"/>
              </w:rPr>
              <w:t>1:25 in water</w:t>
            </w:r>
          </w:p>
        </w:tc>
        <w:tc>
          <w:tcPr>
            <w:tcW w:type="dxa" w:w="1512"/>
            <w:shd w:val="clear" w:color="auto" w:fill="FFFFFF"/>
            <w:vAlign w:val="top"/>
            <w:tcW w:w="2268" w:type="dxa"/>
          </w:tcPr>
          <w:p>
            <w:r>
              <w:rPr>
                <w:sz w:val="18"/>
              </w:rPr>
              <w:t>Machinery, conveyor chain</w:t>
            </w:r>
          </w:p>
        </w:tc>
        <w:tc>
          <w:tcPr>
            <w:tcW w:type="dxa" w:w="1512"/>
            <w:shd w:val="clear" w:color="auto" w:fill="FFFFFF"/>
            <w:vAlign w:val="top"/>
            <w:tcW w:w="1984" w:type="dxa"/>
          </w:tcPr>
          <w:p>
            <w:r>
              <w:rPr>
                <w:sz w:val="18"/>
              </w:rPr>
              <w:t>SDS Folder — Cabinet A</w:t>
            </w:r>
          </w:p>
        </w:tc>
      </w:tr>
    </w:tbl>
    <w:p/>
    <w:p>
      <w:pPr>
        <w:pStyle w:val="Heading1"/>
      </w:pPr>
      <w:r>
        <w:rPr>
          <w:color w:val="1F497D"/>
        </w:rPr>
        <w:t>8.  RECORD-KEEPING SYSTEM</w:t>
      </w:r>
    </w:p>
    <w:p>
      <w:r>
        <w:rPr>
          <w:i/>
          <w:color w:val="555555"/>
          <w:sz w:val="18"/>
        </w:rPr>
        <w:t>Rules s4-7A(2)(a) — records to demonstrate compliance (C3, C4)</w:t>
      </w:r>
    </w:p>
    <w:p/>
    <w:p>
      <w:pPr>
        <w:pStyle w:val="Heading2"/>
      </w:pPr>
      <w:r>
        <w:t>8.1  Record System</w:t>
      </w:r>
    </w:p>
    <w:p>
      <w:r>
        <w:rPr>
          <w:b w:val="0"/>
          <w:i w:val="0"/>
          <w:sz w:val="20"/>
        </w:rPr>
        <w:t>Cleaning records are maintained using a combination of paper log sheets and digital entries in the site management system. All records are retained at site for a minimum of two years from the date of completion.</w:t>
      </w:r>
    </w:p>
    <w:p/>
    <w:p>
      <w:pPr>
        <w:pStyle w:val="Heading2"/>
      </w:pPr>
      <w:r>
        <w:t>8.2  Sanitation Verification Log Template</w:t>
      </w:r>
    </w:p>
    <w:tbl>
      <w:tblPr>
        <w:tblStyle w:val="TableGrid"/>
        <w:tblW w:type="auto" w:w="0"/>
        <w:tblLook w:firstColumn="1" w:firstRow="1" w:lastColumn="0" w:lastRow="0" w:noHBand="0" w:noVBand="1" w:val="04A0"/>
      </w:tblPr>
      <w:tblGrid>
        <w:gridCol w:w="1296"/>
        <w:gridCol w:w="1296"/>
        <w:gridCol w:w="1296"/>
        <w:gridCol w:w="1296"/>
        <w:gridCol w:w="1296"/>
        <w:gridCol w:w="1296"/>
        <w:gridCol w:w="1296"/>
      </w:tblGrid>
      <w:tr>
        <w:tc>
          <w:tcPr>
            <w:tcW w:type="dxa" w:w="1296"/>
            <w:shd w:val="clear" w:color="auto" w:fill="1F497D"/>
            <w:vAlign w:val="center"/>
            <w:tcW w:w="1417" w:type="dxa"/>
          </w:tcPr>
          <w:p>
            <w:pPr>
              <w:jc w:val="center"/>
            </w:pPr>
            <w:r>
              <w:rPr>
                <w:b/>
                <w:color w:val="FFFFFF"/>
                <w:sz w:val="18"/>
              </w:rPr>
              <w:t>Date</w:t>
            </w:r>
          </w:p>
        </w:tc>
        <w:tc>
          <w:tcPr>
            <w:tcW w:type="dxa" w:w="1296"/>
            <w:shd w:val="clear" w:color="auto" w:fill="1F497D"/>
            <w:vAlign w:val="center"/>
            <w:tcW w:w="1417" w:type="dxa"/>
          </w:tcPr>
          <w:p>
            <w:pPr>
              <w:jc w:val="center"/>
            </w:pPr>
            <w:r>
              <w:rPr>
                <w:b/>
                <w:color w:val="FFFFFF"/>
                <w:sz w:val="18"/>
              </w:rPr>
              <w:t>Area / Equipment</w:t>
            </w:r>
          </w:p>
        </w:tc>
        <w:tc>
          <w:tcPr>
            <w:tcW w:type="dxa" w:w="1296"/>
            <w:shd w:val="clear" w:color="auto" w:fill="1F497D"/>
            <w:vAlign w:val="center"/>
            <w:tcW w:w="1417" w:type="dxa"/>
          </w:tcPr>
          <w:p>
            <w:pPr>
              <w:jc w:val="center"/>
            </w:pPr>
            <w:r>
              <w:rPr>
                <w:b/>
                <w:color w:val="FFFFFF"/>
                <w:sz w:val="18"/>
              </w:rPr>
              <w:t>Cleaning Method</w:t>
            </w:r>
          </w:p>
        </w:tc>
        <w:tc>
          <w:tcPr>
            <w:tcW w:type="dxa" w:w="1296"/>
            <w:shd w:val="clear" w:color="auto" w:fill="1F497D"/>
            <w:vAlign w:val="center"/>
            <w:tcW w:w="1417" w:type="dxa"/>
          </w:tcPr>
          <w:p>
            <w:pPr>
              <w:jc w:val="center"/>
            </w:pPr>
            <w:r>
              <w:rPr>
                <w:b/>
                <w:color w:val="FFFFFF"/>
                <w:sz w:val="18"/>
              </w:rPr>
              <w:t>Chemical Used</w:t>
            </w:r>
          </w:p>
        </w:tc>
        <w:tc>
          <w:tcPr>
            <w:tcW w:type="dxa" w:w="1296"/>
            <w:shd w:val="clear" w:color="auto" w:fill="1F497D"/>
            <w:vAlign w:val="center"/>
            <w:tcW w:w="1417" w:type="dxa"/>
          </w:tcPr>
          <w:p>
            <w:pPr>
              <w:jc w:val="center"/>
            </w:pPr>
            <w:r>
              <w:rPr>
                <w:b/>
                <w:color w:val="FFFFFF"/>
                <w:sz w:val="18"/>
              </w:rPr>
              <w:t>Operator Name</w:t>
            </w:r>
          </w:p>
        </w:tc>
        <w:tc>
          <w:tcPr>
            <w:tcW w:type="dxa" w:w="1296"/>
            <w:shd w:val="clear" w:color="auto" w:fill="1F497D"/>
            <w:vAlign w:val="center"/>
            <w:tcW w:w="1417" w:type="dxa"/>
          </w:tcPr>
          <w:p>
            <w:pPr>
              <w:jc w:val="center"/>
            </w:pPr>
            <w:r>
              <w:rPr>
                <w:b/>
                <w:color w:val="FFFFFF"/>
                <w:sz w:val="18"/>
              </w:rPr>
              <w:t>Verified By</w:t>
            </w:r>
          </w:p>
        </w:tc>
        <w:tc>
          <w:tcPr>
            <w:tcW w:type="dxa" w:w="1296"/>
            <w:shd w:val="clear" w:color="auto" w:fill="1F497D"/>
            <w:vAlign w:val="center"/>
            <w:tcW w:w="1417" w:type="dxa"/>
          </w:tcPr>
          <w:p>
            <w:pPr>
              <w:jc w:val="center"/>
            </w:pPr>
            <w:r>
              <w:rPr>
                <w:b/>
                <w:color w:val="FFFFFF"/>
                <w:sz w:val="18"/>
              </w:rPr>
              <w:t>Comments</w:t>
            </w:r>
          </w:p>
        </w:tc>
      </w:tr>
      <w:tr>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r>
      <w:tr>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r>
      <w:tr>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r>
      <w:tr>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r>
    </w:tbl>
    <w:p/>
    <w:p>
      <w:pPr>
        <w:pStyle w:val="Heading1"/>
      </w:pPr>
      <w:r>
        <w:rPr>
          <w:color w:val="1F497D"/>
        </w:rPr>
        <w:t>9.  VERIFICATION PROCEDURES</w:t>
      </w:r>
    </w:p>
    <w:p>
      <w:r>
        <w:rPr>
          <w:b w:val="0"/>
          <w:i w:val="0"/>
          <w:sz w:val="20"/>
        </w:rPr>
        <w:t>A trained quality officer conducts spot verification checks on a rotating schedule covering all areas within each working week. Verification findings are recorded in the Quality Inspection Register.</w:t>
      </w:r>
    </w:p>
    <w:p/>
    <w:p>
      <w:pPr>
        <w:pStyle w:val="Heading1"/>
      </w:pPr>
      <w:r>
        <w:rPr>
          <w:color w:val="1F497D"/>
        </w:rPr>
        <w:t>10.  NON-CONFORMANCE AND CORRECTIVE ACTION</w:t>
      </w:r>
    </w:p>
    <w:p>
      <w:r>
        <w:rPr>
          <w:b w:val="0"/>
          <w:i w:val="0"/>
          <w:sz w:val="20"/>
        </w:rPr>
        <w:t>Where a cleaning deficiency is identified, the affected area is immediately re-cleaned before any product handling recommences. The deficiency, cause, and corrective action taken are recorded in the Non-Conformance Register. Repeat occurrences trigger a review of the relevant SOP.</w:t>
      </w:r>
    </w:p>
    <w:p/>
    <w:p>
      <w:pPr>
        <w:pStyle w:val="Heading1"/>
      </w:pPr>
      <w:r>
        <w:rPr>
          <w:color w:val="1F497D"/>
        </w:rPr>
        <w:t>11.  ESTABLISHMENT CONDITION ASSESSMENT</w:t>
      </w:r>
    </w:p>
    <w:p>
      <w:r>
        <w:rPr>
          <w:i/>
          <w:color w:val="555555"/>
          <w:sz w:val="18"/>
        </w:rPr>
        <w:t>Rules s4-6 — establishment to be maintained in a condition appropriate for export operations (C5)</w:t>
      </w:r>
    </w:p>
    <w:p/>
    <w:p>
      <w:r>
        <w:rPr>
          <w:b w:val="0"/>
          <w:i w:val="0"/>
          <w:sz w:val="20"/>
        </w:rPr>
        <w:t>At the most recent internal inspection (28 February 2025), all areas of Goondiwindi Grain Exports were found to be in a clean and hygienic condition consistent with the requirements of this plan. No deficiencies were identified.</w:t>
      </w:r>
    </w:p>
    <w:p/>
    <w:p>
      <w:pPr>
        <w:pStyle w:val="Heading1"/>
      </w:pPr>
      <w:r>
        <w:rPr>
          <w:color w:val="1F497D"/>
        </w:rPr>
        <w:t>12.  REVIEW AND AUTHORISATION</w:t>
      </w:r>
    </w:p>
    <w:tbl>
      <w:tblPr>
        <w:tblStyle w:val="TableGrid"/>
        <w:tblW w:type="auto" w:w="0"/>
        <w:tblLook w:firstColumn="1" w:firstRow="1" w:lastColumn="0" w:lastRow="0" w:noHBand="0" w:noVBand="1" w:val="04A0"/>
      </w:tblPr>
      <w:tblGrid>
        <w:gridCol w:w="4536"/>
        <w:gridCol w:w="4536"/>
      </w:tblGrid>
      <w:tr>
        <w:tc>
          <w:tcPr>
            <w:tcW w:type="dxa" w:w="4536"/>
            <w:shd w:val="clear" w:color="auto" w:fill="1F497D"/>
            <w:vAlign w:val="center"/>
          </w:tcPr>
          <w:p>
            <w:r>
              <w:rPr>
                <w:b/>
                <w:color w:val="FFFFFF"/>
                <w:sz w:val="18"/>
              </w:rPr>
              <w:t>Plan Prepared By</w:t>
            </w:r>
          </w:p>
        </w:tc>
        <w:tc>
          <w:tcPr>
            <w:tcW w:type="dxa" w:w="4536"/>
          </w:tcPr>
          <w:p>
            <w:r>
              <w:rPr>
                <w:sz w:val="18"/>
              </w:rPr>
              <w:t>Sandra Krause</w:t>
            </w:r>
          </w:p>
        </w:tc>
      </w:tr>
      <w:tr>
        <w:tc>
          <w:tcPr>
            <w:tcW w:type="dxa" w:w="4536"/>
            <w:shd w:val="clear" w:color="auto" w:fill="1F497D"/>
            <w:vAlign w:val="center"/>
          </w:tcPr>
          <w:p>
            <w:r>
              <w:rPr>
                <w:b/>
                <w:color w:val="FFFFFF"/>
                <w:sz w:val="18"/>
              </w:rPr>
              <w:t>Position</w:t>
            </w:r>
          </w:p>
        </w:tc>
        <w:tc>
          <w:tcPr>
            <w:tcW w:type="dxa" w:w="4536"/>
          </w:tcPr>
          <w:p>
            <w:r>
              <w:rPr>
                <w:sz w:val="18"/>
              </w:rPr>
              <w:t>Establishment Manager</w:t>
            </w:r>
          </w:p>
        </w:tc>
      </w:tr>
      <w:tr>
        <w:tc>
          <w:tcPr>
            <w:tcW w:type="dxa" w:w="4536"/>
            <w:shd w:val="clear" w:color="auto" w:fill="1F497D"/>
            <w:vAlign w:val="center"/>
          </w:tcPr>
          <w:p>
            <w:r>
              <w:rPr>
                <w:b/>
                <w:color w:val="FFFFFF"/>
                <w:sz w:val="18"/>
              </w:rPr>
              <w:t>Date</w:t>
            </w:r>
          </w:p>
        </w:tc>
        <w:tc>
          <w:tcPr>
            <w:tcW w:type="dxa" w:w="4536"/>
          </w:tcPr>
          <w:p>
            <w:r>
              <w:rPr>
                <w:sz w:val="18"/>
              </w:rPr>
              <w:t>28 February 2025</w:t>
            </w:r>
          </w:p>
        </w:tc>
      </w:tr>
      <w:tr>
        <w:tc>
          <w:tcPr>
            <w:tcW w:type="dxa" w:w="4536"/>
            <w:shd w:val="clear" w:color="auto" w:fill="1F497D"/>
            <w:vAlign w:val="center"/>
          </w:tcPr>
          <w:p>
            <w:r>
              <w:rPr>
                <w:b/>
                <w:color w:val="FFFFFF"/>
                <w:sz w:val="18"/>
              </w:rPr>
              <w:t>Signature</w:t>
            </w:r>
          </w:p>
        </w:tc>
        <w:tc>
          <w:tcPr>
            <w:tcW w:type="dxa" w:w="4536"/>
          </w:tcPr>
          <w:p>
            <w:r>
              <w:rPr>
                <w:sz w:val="18"/>
              </w:rPr>
            </w:r>
          </w:p>
        </w:tc>
      </w:tr>
      <w:tr>
        <w:tc>
          <w:tcPr>
            <w:tcW w:type="dxa" w:w="4536"/>
            <w:shd w:val="clear" w:color="auto" w:fill="1F497D"/>
            <w:vAlign w:val="center"/>
          </w:tcPr>
          <w:p>
            <w:r>
              <w:rPr>
                <w:b/>
                <w:color w:val="FFFFFF"/>
                <w:sz w:val="18"/>
              </w:rPr>
              <w:t>Next Scheduled Review</w:t>
            </w:r>
          </w:p>
        </w:tc>
        <w:tc>
          <w:tcPr>
            <w:tcW w:type="dxa" w:w="4536"/>
          </w:tcPr>
          <w:p>
            <w:r>
              <w:rPr>
                <w:sz w:val="18"/>
              </w:rPr>
              <w:t>28 February 2027</w:t>
            </w:r>
          </w:p>
        </w:tc>
      </w:tr>
      <w:tr>
        <w:tc>
          <w:tcPr>
            <w:tcW w:type="dxa" w:w="4536"/>
            <w:shd w:val="clear" w:color="auto" w:fill="1F497D"/>
            <w:vAlign w:val="center"/>
          </w:tcPr>
          <w:p>
            <w:r>
              <w:rPr>
                <w:b/>
                <w:color w:val="FFFFFF"/>
                <w:sz w:val="18"/>
              </w:rPr>
              <w:t>Approved By</w:t>
            </w:r>
          </w:p>
        </w:tc>
        <w:tc>
          <w:tcPr>
            <w:tcW w:type="dxa" w:w="4536"/>
          </w:tcPr>
          <w:p>
            <w:r>
              <w:rPr>
                <w:sz w:val="18"/>
              </w:rPr>
              <w:t>DAFF Authorised Officer</w:t>
            </w:r>
          </w:p>
        </w:tc>
      </w:tr>
      <w:tr>
        <w:tc>
          <w:tcPr>
            <w:tcW w:type="dxa" w:w="4536"/>
            <w:shd w:val="clear" w:color="auto" w:fill="1F497D"/>
            <w:vAlign w:val="center"/>
          </w:tcPr>
          <w:p>
            <w:r>
              <w:rPr>
                <w:b/>
                <w:color w:val="FFFFFF"/>
                <w:sz w:val="18"/>
              </w:rPr>
              <w:t>Approval Date</w:t>
            </w:r>
          </w:p>
        </w:tc>
        <w:tc>
          <w:tcPr>
            <w:tcW w:type="dxa" w:w="4536"/>
          </w:tcPr>
          <w:p>
            <w:r>
              <w:rPr>
                <w:sz w:val="18"/>
              </w:rPr>
            </w:r>
          </w:p>
        </w:tc>
      </w:tr>
    </w:tbl>
    <w:sectPr w:rsidR="00FC693F" w:rsidRPr="0006063C" w:rsidSect="00034616">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