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RE-SA-2020-0120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20 March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Saudi Arabia</w:t>
            </w:r>
          </w:p>
        </w:tc>
      </w:tr>
      <w:tr>
        <w:tc>
          <w:tcPr>
            <w:tcW w:type="dxa" w:w="2835"/>
            <w:shd w:val="clear" w:color="auto" w:fill="DCE6F1"/>
          </w:tcPr>
          <w:p>
            <w:r>
              <w:rPr>
                <w:b/>
                <w:sz w:val="20"/>
              </w:rPr>
              <w:t>ABN</w:t>
            </w:r>
          </w:p>
        </w:tc>
        <w:tc>
          <w:tcPr>
            <w:tcW w:type="dxa" w:w="5669"/>
          </w:tcPr>
          <w:p>
            <w:r>
              <w:rPr>
                <w:sz w:val="20"/>
              </w:rPr>
              <w:t>44 556 677 889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Adelaide Plains Grain Trust</w:t>
            </w:r>
          </w:p>
        </w:tc>
      </w:tr>
      <w:tr>
        <w:tc>
          <w:tcPr>
            <w:tcW w:type="dxa" w:w="2835"/>
            <w:shd w:val="clear" w:color="auto" w:fill="DCE6F1"/>
          </w:tcPr>
          <w:p>
            <w:r>
              <w:rPr>
                <w:b/>
                <w:sz w:val="20"/>
              </w:rPr>
              <w:t>Trading Name</w:t>
            </w:r>
          </w:p>
        </w:tc>
        <w:tc>
          <w:tcPr>
            <w:tcW w:type="dxa" w:w="5669"/>
          </w:tcPr>
          <w:p>
            <w:r>
              <w:rPr>
                <w:sz w:val="20"/>
              </w:rPr>
              <w:t>Adelaide Plains Grain Trust</w:t>
            </w:r>
          </w:p>
        </w:tc>
      </w:tr>
      <w:tr>
        <w:tc>
          <w:tcPr>
            <w:tcW w:type="dxa" w:w="2835"/>
            <w:shd w:val="clear" w:color="auto" w:fill="DCE6F1"/>
          </w:tcPr>
          <w:p>
            <w:r>
              <w:rPr>
                <w:b/>
                <w:sz w:val="20"/>
              </w:rPr>
              <w:t>Address</w:t>
            </w:r>
          </w:p>
        </w:tc>
        <w:tc>
          <w:tcPr>
            <w:tcW w:type="dxa" w:w="5669"/>
          </w:tcPr>
          <w:p>
            <w:r>
              <w:rPr>
                <w:sz w:val="20"/>
              </w:rPr>
              <w:t>99 Port Wakefield Road, Two Wells SA 5501</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James Okoye</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RE-SA-2020-0120</w:t>
            </w:r>
          </w:p>
        </w:tc>
      </w:tr>
      <w:tr>
        <w:tc>
          <w:tcPr>
            <w:tcW w:type="dxa" w:w="2835"/>
            <w:shd w:val="clear" w:color="auto" w:fill="DCE6F1"/>
          </w:tcPr>
          <w:p>
            <w:r>
              <w:rPr>
                <w:b/>
                <w:sz w:val="20"/>
              </w:rPr>
              <w:t>Registration Expiry</w:t>
            </w:r>
          </w:p>
        </w:tc>
        <w:tc>
          <w:tcPr>
            <w:tcW w:type="dxa" w:w="5669"/>
          </w:tcPr>
          <w:p>
            <w:r>
              <w:rPr>
                <w:sz w:val="20"/>
              </w:rPr>
              <w:t>27 November 2023</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RE-SA-2020-0120 is current and active. The establishment was granted registration on 28 November 2020 and the current registration period extends to 27 November 2023. There are no conditions, suspensions or reviews attached to this registration.</w:t>
      </w:r>
    </w:p>
    <w:p/>
    <w:p>
      <w:pPr>
        <w:pStyle w:val="Heading1"/>
      </w:pPr>
      <w:r>
        <w:rPr>
          <w:color w:val="1F497D"/>
          <w:sz w:val="26"/>
        </w:rPr>
        <w:t>4. Fit and Proper Person</w:t>
      </w:r>
    </w:p>
    <w:p>
      <w:r>
        <w:rPr>
          <w:sz w:val="20"/>
        </w:rPr>
        <w:t>James Okoye is the nominated responsible person for this registration. The establishment has been under continuous management since 2017.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19 on Plan DP 207531, located at 99 Port Wakefield Road, Two Wells SA 5501. The total registered area is 28.9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Saudi Arabia: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SFDA import permit conditions apply</w:t>
            </w:r>
          </w:p>
        </w:tc>
      </w:tr>
      <w:tr>
        <w:tc>
          <w:tcPr>
            <w:tcW w:type="dxa" w:w="4703"/>
          </w:tcPr>
          <w:p>
            <w:r>
              <w:rPr>
                <w:sz w:val="20"/>
              </w:rPr>
              <w:t>Fumigation</w:t>
            </w:r>
          </w:p>
        </w:tc>
        <w:tc>
          <w:tcPr>
            <w:tcW w:type="dxa" w:w="4703"/>
          </w:tcPr>
          <w:p>
            <w:r>
              <w:rPr>
                <w:sz w:val="20"/>
              </w:rPr>
              <w:t>Methyl bromide or approved alternative; certificate with consignment</w:t>
            </w:r>
          </w:p>
        </w:tc>
      </w:tr>
      <w:tr>
        <w:tc>
          <w:tcPr>
            <w:tcW w:type="dxa" w:w="4703"/>
            <w:shd w:val="clear" w:color="auto" w:fill="F2F2F2"/>
          </w:tcPr>
          <w:p>
            <w:r>
              <w:rPr>
                <w:sz w:val="20"/>
              </w:rPr>
              <w:t>Residue Limits</w:t>
            </w:r>
          </w:p>
        </w:tc>
        <w:tc>
          <w:tcPr>
            <w:tcW w:type="dxa" w:w="4703"/>
            <w:shd w:val="clear" w:color="auto" w:fill="F2F2F2"/>
          </w:tcPr>
          <w:p>
            <w:r>
              <w:rPr>
                <w:sz w:val="20"/>
              </w:rPr>
              <w:t>Comply with Saudi SFDA MRL requirements</w:t>
            </w:r>
          </w:p>
        </w:tc>
      </w:tr>
      <w:tr>
        <w:tc>
          <w:tcPr>
            <w:tcW w:type="dxa" w:w="4703"/>
          </w:tcPr>
          <w:p>
            <w:r>
              <w:rPr>
                <w:sz w:val="20"/>
              </w:rPr>
              <w:t>Labelling</w:t>
            </w:r>
          </w:p>
        </w:tc>
        <w:tc>
          <w:tcPr>
            <w:tcW w:type="dxa" w:w="4703"/>
          </w:tcPr>
          <w:p>
            <w:r>
              <w:rPr>
                <w:sz w:val="20"/>
              </w:rPr>
              <w:t>Arabic labelling of commodity, origin and weight required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James Okoye, as the responsible person for Adelaide Plains Grain Trust (RE RE-SA-2020-0120),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James Okoye</w:t>
            </w:r>
          </w:p>
        </w:tc>
      </w:tr>
      <w:tr>
        <w:tc>
          <w:tcPr>
            <w:tcW w:type="dxa" w:w="2835"/>
            <w:shd w:val="clear" w:color="auto" w:fill="DCE6F1"/>
          </w:tcPr>
          <w:p>
            <w:r>
              <w:rPr>
                <w:b/>
                <w:sz w:val="20"/>
              </w:rPr>
              <w:t>Date</w:t>
            </w:r>
          </w:p>
        </w:tc>
        <w:tc>
          <w:tcPr>
            <w:tcW w:type="dxa" w:w="5669"/>
          </w:tcPr>
          <w:p>
            <w:r>
              <w:rPr>
                <w:sz w:val="20"/>
              </w:rPr>
              <w:t>20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