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RE-SA-2022-0177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25 January 2025</w:t>
            </w:r>
          </w:p>
        </w:tc>
      </w:tr>
      <w:tr>
        <w:tc>
          <w:tcPr>
            <w:tcW w:type="dxa" w:w="2835"/>
            <w:shd w:val="clear" w:color="auto" w:fill="DCE6F1"/>
          </w:tcPr>
          <w:p>
            <w:r>
              <w:rPr>
                <w:b/>
                <w:sz w:val="20"/>
              </w:rPr>
              <w:t>Commodity</w:t>
            </w:r>
          </w:p>
        </w:tc>
        <w:tc>
          <w:tcPr>
            <w:tcW w:type="dxa" w:w="5669"/>
          </w:tcPr>
          <w:p>
            <w:r>
              <w:rPr>
                <w:sz w:val="20"/>
              </w:rPr>
              <w:t>Durum Wheat</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36 912 358 012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Riverland Grain Services Pty Ltd</w:t>
            </w:r>
          </w:p>
        </w:tc>
      </w:tr>
      <w:tr>
        <w:tc>
          <w:tcPr>
            <w:tcW w:type="dxa" w:w="2835"/>
            <w:shd w:val="clear" w:color="auto" w:fill="DCE6F1"/>
          </w:tcPr>
          <w:p>
            <w:r>
              <w:rPr>
                <w:b/>
                <w:sz w:val="20"/>
              </w:rPr>
              <w:t>Trading Name</w:t>
            </w:r>
          </w:p>
        </w:tc>
        <w:tc>
          <w:tcPr>
            <w:tcW w:type="dxa" w:w="5669"/>
          </w:tcPr>
          <w:p>
            <w:r>
              <w:rPr>
                <w:sz w:val="20"/>
              </w:rPr>
              <w:t>Riverland Grain Services Pty Ltd</w:t>
            </w:r>
          </w:p>
        </w:tc>
      </w:tr>
      <w:tr>
        <w:tc>
          <w:tcPr>
            <w:tcW w:type="dxa" w:w="2835"/>
            <w:shd w:val="clear" w:color="auto" w:fill="DCE6F1"/>
          </w:tcPr>
          <w:p>
            <w:r>
              <w:rPr>
                <w:b/>
                <w:sz w:val="20"/>
              </w:rPr>
              <w:t>Address</w:t>
            </w:r>
          </w:p>
        </w:tc>
        <w:tc>
          <w:tcPr>
            <w:tcW w:type="dxa" w:w="5669"/>
          </w:tcPr>
          <w:p>
            <w:r>
              <w:rPr>
                <w:sz w:val="20"/>
              </w:rPr>
              <w:t>200 Sturt Highway, Renmark SA 5341</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Peter Daniher</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RE-SA-2022-0177</w:t>
            </w:r>
          </w:p>
        </w:tc>
      </w:tr>
      <w:tr>
        <w:tc>
          <w:tcPr>
            <w:tcW w:type="dxa" w:w="2835"/>
            <w:shd w:val="clear" w:color="auto" w:fill="DCE6F1"/>
          </w:tcPr>
          <w:p>
            <w:r>
              <w:rPr>
                <w:b/>
                <w:sz w:val="20"/>
              </w:rPr>
              <w:t>Registration Expiry</w:t>
            </w:r>
          </w:p>
        </w:tc>
        <w:tc>
          <w:tcPr>
            <w:tcW w:type="dxa" w:w="5669"/>
          </w:tcPr>
          <w:p>
            <w:r>
              <w:rPr>
                <w:sz w:val="20"/>
              </w:rPr>
              <w:t>29 August 2025</w:t>
            </w:r>
          </w:p>
        </w:tc>
      </w:tr>
    </w:tbl>
    <w:p/>
    <w:p>
      <w:pPr>
        <w:pStyle w:val="Heading1"/>
      </w:pPr>
      <w:r>
        <w:rPr>
          <w:color w:val="1F497D"/>
          <w:sz w:val="26"/>
        </w:rPr>
        <w:t>2. Registered Export Operations</w:t>
      </w:r>
    </w:p>
    <w:p>
      <w:r>
        <w:rPr>
          <w:sz w:val="20"/>
        </w:rPr>
        <w:t>This establishment is registered to conduct export operations for durum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Durum Wheat receival</w:t>
            </w:r>
          </w:p>
        </w:tc>
        <w:tc>
          <w:tcPr>
            <w:tcW w:type="dxa" w:w="3135"/>
            <w:shd w:val="clear" w:color="auto" w:fill="F2F2F2"/>
          </w:tcPr>
          <w:p>
            <w:r>
              <w:rPr>
                <w:sz w:val="20"/>
              </w:rPr>
              <w:t>Intake of bulk and bagged durum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durum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durum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RE-SA-2022-0177 is current and active. The establishment was granted registration on 30 August 2022 and the current registration period extends to 29 August 2025. There are no conditions, suspensions or reviews attached to this registration.</w:t>
      </w:r>
    </w:p>
    <w:p/>
    <w:p>
      <w:pPr>
        <w:pStyle w:val="Heading1"/>
      </w:pPr>
      <w:r>
        <w:rPr>
          <w:color w:val="1F497D"/>
          <w:sz w:val="26"/>
        </w:rPr>
        <w:t>4. Fit and Proper Person</w:t>
      </w:r>
    </w:p>
    <w:p>
      <w:r>
        <w:rPr>
          <w:sz w:val="20"/>
        </w:rPr>
        <w:t>Peter Daniher is the nominated responsible person for this registration. The establishment has been under continuous management since 2012.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14 on Plan DP 117524, located at 200 Sturt Highway, Renmark SA 5341. The total registered area is 45.5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durum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durum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declaration of freedom from Tilletia indica and listed quarantine pests</w:t>
            </w:r>
          </w:p>
        </w:tc>
      </w:tr>
      <w:tr>
        <w:tc>
          <w:tcPr>
            <w:tcW w:type="dxa" w:w="4703"/>
          </w:tcPr>
          <w:p>
            <w:r>
              <w:rPr>
                <w:sz w:val="20"/>
              </w:rPr>
              <w:t>GOEIC Inspection</w:t>
            </w:r>
          </w:p>
        </w:tc>
        <w:tc>
          <w:tcPr>
            <w:tcW w:type="dxa" w:w="4703"/>
          </w:tcPr>
          <w:p>
            <w:r>
              <w:rPr>
                <w:sz w:val="20"/>
              </w:rPr>
              <w:t>General Organization for Export and Import Control pre-shipment inspection</w:t>
            </w:r>
          </w:p>
        </w:tc>
      </w:tr>
      <w:tr>
        <w:tc>
          <w:tcPr>
            <w:tcW w:type="dxa" w:w="4703"/>
            <w:shd w:val="clear" w:color="auto" w:fill="F2F2F2"/>
          </w:tcPr>
          <w:p>
            <w:r>
              <w:rPr>
                <w:sz w:val="20"/>
              </w:rPr>
              <w:t>Moisture and Quality</w:t>
            </w:r>
          </w:p>
        </w:tc>
        <w:tc>
          <w:tcPr>
            <w:tcW w:type="dxa" w:w="4703"/>
            <w:shd w:val="clear" w:color="auto" w:fill="F2F2F2"/>
          </w:tcPr>
          <w:p>
            <w:r>
              <w:rPr>
                <w:sz w:val="20"/>
              </w:rPr>
              <w:t>Wheat protein ≥11.5%; moisture ≤13.5% per GOEIC specification</w:t>
            </w:r>
          </w:p>
        </w:tc>
      </w:tr>
      <w:tr>
        <w:tc>
          <w:tcPr>
            <w:tcW w:type="dxa" w:w="4703"/>
          </w:tcPr>
          <w:p>
            <w:r>
              <w:rPr>
                <w:sz w:val="20"/>
              </w:rPr>
              <w:t>Fumigation Records</w:t>
            </w:r>
          </w:p>
        </w:tc>
        <w:tc>
          <w:tcPr>
            <w:tcW w:type="dxa" w:w="4703"/>
          </w:tcPr>
          <w:p>
            <w:r>
              <w:rPr>
                <w:sz w:val="20"/>
              </w:rPr>
              <w:t>Documented methyl bromide or phosphine treatment required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Peter Daniher, as the responsible person for Riverland Grain Services Pty Ltd (RE RE-SA-2022-0177),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Peter Daniher</w:t>
            </w:r>
          </w:p>
        </w:tc>
      </w:tr>
      <w:tr>
        <w:tc>
          <w:tcPr>
            <w:tcW w:type="dxa" w:w="2835"/>
            <w:shd w:val="clear" w:color="auto" w:fill="DCE6F1"/>
          </w:tcPr>
          <w:p>
            <w:r>
              <w:rPr>
                <w:b/>
                <w:sz w:val="20"/>
              </w:rPr>
              <w:t>Date</w:t>
            </w:r>
          </w:p>
        </w:tc>
        <w:tc>
          <w:tcPr>
            <w:tcW w:type="dxa" w:w="5669"/>
          </w:tcPr>
          <w:p>
            <w:r>
              <w:rPr>
                <w:sz w:val="20"/>
              </w:rPr>
              <w:t>25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