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Riverland Grain Services</w:t>
            </w:r>
          </w:p>
        </w:tc>
      </w:tr>
      <w:tr>
        <w:tc>
          <w:tcPr>
            <w:tcW w:type="dxa" w:w="3118"/>
            <w:shd w:val="clear" w:color="auto" w:fill="DCE6F1"/>
            <w:vAlign w:val="center"/>
          </w:tcPr>
          <w:p>
            <w:r>
              <w:rPr>
                <w:b/>
                <w:sz w:val="18"/>
              </w:rPr>
              <w:t>RE Number</w:t>
            </w:r>
          </w:p>
        </w:tc>
        <w:tc>
          <w:tcPr>
            <w:tcW w:type="dxa" w:w="6236"/>
            <w:vAlign w:val="center"/>
          </w:tcPr>
          <w:p>
            <w:r>
              <w:rPr>
                <w:sz w:val="18"/>
              </w:rPr>
              <w:t>RE-SA-2022-0177</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200 Sturt Highway, Renmark SA 5341</w:t>
            </w:r>
          </w:p>
        </w:tc>
      </w:tr>
      <w:tr>
        <w:tc>
          <w:tcPr>
            <w:tcW w:type="dxa" w:w="3118"/>
            <w:shd w:val="clear" w:color="auto" w:fill="DCE6F1"/>
            <w:vAlign w:val="center"/>
          </w:tcPr>
          <w:p>
            <w:r>
              <w:rPr>
                <w:b/>
                <w:sz w:val="18"/>
              </w:rPr>
              <w:t>Registered Commodity</w:t>
            </w:r>
          </w:p>
        </w:tc>
        <w:tc>
          <w:tcPr>
            <w:tcW w:type="dxa" w:w="6236"/>
            <w:vAlign w:val="center"/>
          </w:tcPr>
          <w:p>
            <w:r>
              <w:rPr>
                <w:sz w:val="18"/>
              </w:rPr>
              <w:t>Rice</w:t>
            </w:r>
          </w:p>
        </w:tc>
      </w:tr>
      <w:tr>
        <w:tc>
          <w:tcPr>
            <w:tcW w:type="dxa" w:w="3118"/>
            <w:shd w:val="clear" w:color="auto" w:fill="DCE6F1"/>
            <w:vAlign w:val="center"/>
          </w:tcPr>
          <w:p>
            <w:r>
              <w:rPr>
                <w:b/>
                <w:sz w:val="18"/>
              </w:rPr>
              <w:t>Responsible Officer</w:t>
            </w:r>
          </w:p>
        </w:tc>
        <w:tc>
          <w:tcPr>
            <w:tcW w:type="dxa" w:w="6236"/>
            <w:vAlign w:val="center"/>
          </w:tcPr>
          <w:p>
            <w:r>
              <w:rPr>
                <w:sz w:val="18"/>
              </w:rPr>
              <w:t>Barry Haines</w:t>
            </w:r>
          </w:p>
        </w:tc>
      </w:tr>
      <w:tr>
        <w:tc>
          <w:tcPr>
            <w:tcW w:type="dxa" w:w="3118"/>
            <w:shd w:val="clear" w:color="auto" w:fill="DCE6F1"/>
            <w:vAlign w:val="center"/>
          </w:tcPr>
          <w:p>
            <w:r>
              <w:rPr>
                <w:b/>
                <w:sz w:val="18"/>
              </w:rPr>
              <w:t>Property Area</w:t>
            </w:r>
          </w:p>
        </w:tc>
        <w:tc>
          <w:tcPr>
            <w:tcW w:type="dxa" w:w="6236"/>
            <w:vAlign w:val="center"/>
          </w:tcPr>
          <w:p>
            <w:r>
              <w:rPr>
                <w:sz w:val="18"/>
              </w:rPr>
              <w:t>2200.0 ha</w:t>
            </w:r>
          </w:p>
        </w:tc>
      </w:tr>
      <w:tr>
        <w:tc>
          <w:tcPr>
            <w:tcW w:type="dxa" w:w="3118"/>
            <w:shd w:val="clear" w:color="auto" w:fill="DCE6F1"/>
            <w:vAlign w:val="center"/>
          </w:tcPr>
          <w:p>
            <w:r>
              <w:rPr>
                <w:b/>
                <w:sz w:val="18"/>
              </w:rPr>
              <w:t>Year Established</w:t>
            </w:r>
          </w:p>
        </w:tc>
        <w:tc>
          <w:tcPr>
            <w:tcW w:type="dxa" w:w="6236"/>
            <w:vAlign w:val="center"/>
          </w:tcPr>
          <w:p>
            <w:r>
              <w:rPr>
                <w:sz w:val="18"/>
              </w:rPr>
              <w:t>2013</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17 March 2024</w:t>
            </w:r>
          </w:p>
        </w:tc>
      </w:tr>
      <w:tr>
        <w:tc>
          <w:tcPr>
            <w:tcW w:type="dxa" w:w="3118"/>
            <w:shd w:val="clear" w:color="auto" w:fill="DCE6F1"/>
            <w:vAlign w:val="center"/>
          </w:tcPr>
          <w:p>
            <w:r>
              <w:rPr>
                <w:b/>
                <w:sz w:val="18"/>
              </w:rPr>
              <w:t>Next Review</w:t>
            </w:r>
          </w:p>
        </w:tc>
        <w:tc>
          <w:tcPr>
            <w:tcW w:type="dxa" w:w="6236"/>
            <w:vAlign w:val="center"/>
          </w:tcPr>
          <w:p>
            <w:r>
              <w:rPr>
                <w:sz w:val="18"/>
              </w:rPr>
              <w:t>17 March 2026</w:t>
            </w:r>
          </w:p>
        </w:tc>
      </w:tr>
    </w:tbl>
    <w:p/>
    <w:p>
      <w:pPr>
        <w:pStyle w:val="Heading1"/>
      </w:pPr>
      <w:r>
        <w:rPr>
          <w:color w:val="1F497D"/>
        </w:rPr>
        <w:t>1.  OVERVIEW</w:t>
      </w:r>
    </w:p>
    <w:p>
      <w:r>
        <w:rPr>
          <w:b w:val="0"/>
          <w:i w:val="0"/>
          <w:sz w:val="20"/>
        </w:rPr>
        <w:t>Riverland Grain Services is a registered export establishment located at 200 Sturt Highway, Renmark SA 5341, SA. The establishment holds RE Number RE-SA-2022-0177 and is registered to handle and export Rice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Rice.</w:t>
      </w:r>
    </w:p>
    <w:p>
      <w:pPr>
        <w:pStyle w:val="Heading2"/>
      </w:pPr>
      <w:r>
        <w:t>4.2  Lighting (C2)</w:t>
      </w:r>
    </w:p>
    <w:p>
      <w:r>
        <w:rPr>
          <w:b w:val="0"/>
          <w:i w:val="0"/>
          <w:sz w:val="20"/>
        </w:rPr>
        <w:t>LED panel lighting installed 2016: 550 lux (processing), 440 lux (storage), 418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2 toilets, 2 hand basins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Rice.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Barry Haines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17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