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Yorke Peninsula Agri Pty Ltd</w:t>
            </w:r>
          </w:p>
        </w:tc>
      </w:tr>
      <w:tr>
        <w:tc>
          <w:tcPr>
            <w:tcW w:type="dxa" w:w="3118"/>
            <w:shd w:val="clear" w:color="auto" w:fill="DCE6F1"/>
            <w:vAlign w:val="center"/>
          </w:tcPr>
          <w:p>
            <w:r>
              <w:rPr>
                <w:b/>
                <w:sz w:val="18"/>
              </w:rPr>
              <w:t>RE Number</w:t>
            </w:r>
          </w:p>
        </w:tc>
        <w:tc>
          <w:tcPr>
            <w:tcW w:type="dxa" w:w="6236"/>
            <w:vAlign w:val="center"/>
          </w:tcPr>
          <w:p>
            <w:r>
              <w:rPr>
                <w:sz w:val="18"/>
              </w:rPr>
              <w:t>RE-SA-2023-0055</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34 Copper Coast Highway, Kadina SA 5554</w:t>
            </w:r>
          </w:p>
        </w:tc>
      </w:tr>
      <w:tr>
        <w:tc>
          <w:tcPr>
            <w:tcW w:type="dxa" w:w="3118"/>
            <w:shd w:val="clear" w:color="auto" w:fill="DCE6F1"/>
            <w:vAlign w:val="center"/>
          </w:tcPr>
          <w:p>
            <w:r>
              <w:rPr>
                <w:b/>
                <w:sz w:val="18"/>
              </w:rPr>
              <w:t>Registered Commodity</w:t>
            </w:r>
          </w:p>
        </w:tc>
        <w:tc>
          <w:tcPr>
            <w:tcW w:type="dxa" w:w="6236"/>
            <w:vAlign w:val="center"/>
          </w:tcPr>
          <w:p>
            <w:r>
              <w:rPr>
                <w:sz w:val="18"/>
              </w:rPr>
              <w:t>Chickpeas</w:t>
            </w:r>
          </w:p>
        </w:tc>
      </w:tr>
      <w:tr>
        <w:tc>
          <w:tcPr>
            <w:tcW w:type="dxa" w:w="3118"/>
            <w:shd w:val="clear" w:color="auto" w:fill="DCE6F1"/>
            <w:vAlign w:val="center"/>
          </w:tcPr>
          <w:p>
            <w:r>
              <w:rPr>
                <w:b/>
                <w:sz w:val="18"/>
              </w:rPr>
              <w:t>Responsible Officer</w:t>
            </w:r>
          </w:p>
        </w:tc>
        <w:tc>
          <w:tcPr>
            <w:tcW w:type="dxa" w:w="6236"/>
            <w:vAlign w:val="center"/>
          </w:tcPr>
          <w:p>
            <w:r>
              <w:rPr>
                <w:sz w:val="18"/>
              </w:rPr>
              <w:t>Tania Kowalski</w:t>
            </w:r>
          </w:p>
        </w:tc>
      </w:tr>
      <w:tr>
        <w:tc>
          <w:tcPr>
            <w:tcW w:type="dxa" w:w="3118"/>
            <w:shd w:val="clear" w:color="auto" w:fill="DCE6F1"/>
            <w:vAlign w:val="center"/>
          </w:tcPr>
          <w:p>
            <w:r>
              <w:rPr>
                <w:b/>
                <w:sz w:val="18"/>
              </w:rPr>
              <w:t>Property Area</w:t>
            </w:r>
          </w:p>
        </w:tc>
        <w:tc>
          <w:tcPr>
            <w:tcW w:type="dxa" w:w="6236"/>
            <w:vAlign w:val="center"/>
          </w:tcPr>
          <w:p>
            <w:r>
              <w:rPr>
                <w:sz w:val="18"/>
              </w:rPr>
              <w:t>1600.0 ha</w:t>
            </w:r>
          </w:p>
        </w:tc>
      </w:tr>
      <w:tr>
        <w:tc>
          <w:tcPr>
            <w:tcW w:type="dxa" w:w="3118"/>
            <w:shd w:val="clear" w:color="auto" w:fill="DCE6F1"/>
            <w:vAlign w:val="center"/>
          </w:tcPr>
          <w:p>
            <w:r>
              <w:rPr>
                <w:b/>
                <w:sz w:val="18"/>
              </w:rPr>
              <w:t>Year Established</w:t>
            </w:r>
          </w:p>
        </w:tc>
        <w:tc>
          <w:tcPr>
            <w:tcW w:type="dxa" w:w="6236"/>
            <w:vAlign w:val="center"/>
          </w:tcPr>
          <w:p>
            <w:r>
              <w:rPr>
                <w:sz w:val="18"/>
              </w:rPr>
              <w:t>2017</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5 April 2024</w:t>
            </w:r>
          </w:p>
        </w:tc>
      </w:tr>
      <w:tr>
        <w:tc>
          <w:tcPr>
            <w:tcW w:type="dxa" w:w="3118"/>
            <w:shd w:val="clear" w:color="auto" w:fill="DCE6F1"/>
            <w:vAlign w:val="center"/>
          </w:tcPr>
          <w:p>
            <w:r>
              <w:rPr>
                <w:b/>
                <w:sz w:val="18"/>
              </w:rPr>
              <w:t>Next Review</w:t>
            </w:r>
          </w:p>
        </w:tc>
        <w:tc>
          <w:tcPr>
            <w:tcW w:type="dxa" w:w="6236"/>
            <w:vAlign w:val="center"/>
          </w:tcPr>
          <w:p>
            <w:r>
              <w:rPr>
                <w:sz w:val="18"/>
              </w:rPr>
              <w:t>5 April 2026</w:t>
            </w:r>
          </w:p>
        </w:tc>
      </w:tr>
    </w:tbl>
    <w:p/>
    <w:p>
      <w:pPr>
        <w:pStyle w:val="Heading1"/>
      </w:pPr>
      <w:r>
        <w:rPr>
          <w:color w:val="1F497D"/>
        </w:rPr>
        <w:t>1.  OVERVIEW</w:t>
      </w:r>
    </w:p>
    <w:p>
      <w:r>
        <w:rPr>
          <w:b w:val="0"/>
          <w:i w:val="0"/>
          <w:sz w:val="20"/>
        </w:rPr>
        <w:t>Yorke Peninsula Agri Pty Ltd is a registered export establishment located at 34 Copper Coast Highway, Kadina SA 5554, SA. The establishment holds RE Number RE-SA-2023-0055 and is registered to handle and export Chickpeas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40×20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Bins ×6 (1,500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Chickpeas.</w:t>
      </w:r>
    </w:p>
    <w:p>
      <w:pPr>
        <w:pStyle w:val="Heading2"/>
      </w:pPr>
      <w:r>
        <w:t>4.2  Lighting (C2)</w:t>
      </w:r>
    </w:p>
    <w:p>
      <w:r>
        <w:rPr>
          <w:b w:val="0"/>
          <w:i w:val="0"/>
          <w:sz w:val="20"/>
        </w:rPr>
        <w:t>LED high-bay luminaires throughout: 550 lux processing, 440 lux storage, 418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(3000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(WMP-1701 Rev 2):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chickpeas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SA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Tania Kowalski</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5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