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VICNITATION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Mallee Chickpea Growers</w:t>
            </w:r>
          </w:p>
        </w:tc>
      </w:tr>
      <w:tr>
        <w:tc>
          <w:tcPr>
            <w:tcW w:type="dxa" w:w="4536"/>
            <w:shd w:val="clear" w:color="auto" w:fill="1F497D"/>
            <w:vAlign w:val="center"/>
          </w:tcPr>
          <w:p>
            <w:r>
              <w:rPr>
                <w:b/>
                <w:color w:val="FFFFFF"/>
                <w:sz w:val="18"/>
              </w:rPr>
              <w:t>RE Number</w:t>
            </w:r>
          </w:p>
        </w:tc>
        <w:tc>
          <w:tcPr>
            <w:tcW w:type="dxa" w:w="4536"/>
          </w:tcPr>
          <w:p>
            <w:r>
              <w:rPr>
                <w:sz w:val="18"/>
              </w:rPr>
              <w:t>RE-VIC-2020-0181</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39 Murray Valley Highway, Swan Hill VIC 3585</w:t>
            </w:r>
          </w:p>
        </w:tc>
      </w:tr>
      <w:tr>
        <w:tc>
          <w:tcPr>
            <w:tcW w:type="dxa" w:w="4536"/>
            <w:shd w:val="clear" w:color="auto" w:fill="1F497D"/>
            <w:vAlign w:val="center"/>
          </w:tcPr>
          <w:p>
            <w:r>
              <w:rPr>
                <w:b/>
                <w:color w:val="FFFFFF"/>
                <w:sz w:val="18"/>
              </w:rPr>
              <w:t>Registered Commodity</w:t>
            </w:r>
          </w:p>
        </w:tc>
        <w:tc>
          <w:tcPr>
            <w:tcW w:type="dxa" w:w="4536"/>
          </w:tcPr>
          <w:p>
            <w:r>
              <w:rPr>
                <w:sz w:val="18"/>
              </w:rPr>
              <w:t>Malting Barley</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Vincent Moro</w:t>
            </w:r>
          </w:p>
        </w:tc>
      </w:tr>
      <w:tr>
        <w:tc>
          <w:tcPr>
            <w:tcW w:type="dxa" w:w="4536"/>
            <w:shd w:val="clear" w:color="auto" w:fill="1F497D"/>
            <w:vAlign w:val="center"/>
          </w:tcPr>
          <w:p>
            <w:r>
              <w:rPr>
                <w:b/>
                <w:color w:val="FFFFFF"/>
                <w:sz w:val="18"/>
              </w:rPr>
              <w:t>Property Area</w:t>
            </w:r>
          </w:p>
        </w:tc>
        <w:tc>
          <w:tcPr>
            <w:tcW w:type="dxa" w:w="4536"/>
          </w:tcPr>
          <w:p>
            <w:r>
              <w:rPr>
                <w:sz w:val="18"/>
              </w:rPr>
              <w:t>350.0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29 March 2025</w:t>
            </w:r>
          </w:p>
        </w:tc>
      </w:tr>
      <w:tr>
        <w:tc>
          <w:tcPr>
            <w:tcW w:type="dxa" w:w="4536"/>
            <w:shd w:val="clear" w:color="auto" w:fill="1F497D"/>
            <w:vAlign w:val="center"/>
          </w:tcPr>
          <w:p>
            <w:r>
              <w:rPr>
                <w:b/>
                <w:color w:val="FFFFFF"/>
                <w:sz w:val="18"/>
              </w:rPr>
              <w:t>Next Review</w:t>
            </w:r>
          </w:p>
        </w:tc>
        <w:tc>
          <w:tcPr>
            <w:tcW w:type="dxa" w:w="4536"/>
          </w:tcPr>
          <w:p>
            <w:r>
              <w:rPr>
                <w:sz w:val="18"/>
              </w:rPr>
              <w:t>29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Mallee Chickpea Growers used in grain handling and storage operations for export Malting Barley.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Malting Barley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Vincent Moro</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Date</w:t>
            </w:r>
          </w:p>
        </w:tc>
        <w:tc>
          <w:tcPr>
            <w:tcW w:type="dxa" w:w="1814"/>
            <w:shd w:val="clear" w:color="auto" w:fill="1F497D"/>
            <w:vAlign w:val="center"/>
            <w:tcW w:w="1927" w:type="dxa"/>
          </w:tcPr>
          <w:p>
            <w:pPr>
              <w:jc w:val="center"/>
            </w:pPr>
            <w:r>
              <w:rPr>
                <w:b/>
                <w:color w:val="FFFFFF"/>
                <w:sz w:val="18"/>
              </w:rPr>
              <w:t>Area / Equipment</w:t>
            </w:r>
          </w:p>
        </w:tc>
        <w:tc>
          <w:tcPr>
            <w:tcW w:type="dxa" w:w="1814"/>
            <w:shd w:val="clear" w:color="auto" w:fill="1F497D"/>
            <w:vAlign w:val="center"/>
            <w:tcW w:w="1927" w:type="dxa"/>
          </w:tcPr>
          <w:p>
            <w:pPr>
              <w:jc w:val="center"/>
            </w:pPr>
            <w:r>
              <w:rPr>
                <w:b/>
                <w:color w:val="FFFFFF"/>
                <w:sz w:val="18"/>
              </w:rPr>
              <w:t>Cleaning Method</w:t>
            </w:r>
          </w:p>
        </w:tc>
        <w:tc>
          <w:tcPr>
            <w:tcW w:type="dxa" w:w="1814"/>
            <w:shd w:val="clear" w:color="auto" w:fill="1F497D"/>
            <w:vAlign w:val="center"/>
            <w:tcW w:w="1927" w:type="dxa"/>
          </w:tcPr>
          <w:p>
            <w:pPr>
              <w:jc w:val="center"/>
            </w:pPr>
            <w:r>
              <w:rPr>
                <w:b/>
                <w:color w:val="FFFFFF"/>
                <w:sz w:val="18"/>
              </w:rPr>
              <w:t>Chemical Used</w:t>
            </w:r>
          </w:p>
        </w:tc>
        <w:tc>
          <w:tcPr>
            <w:tcW w:type="dxa" w:w="1814"/>
            <w:shd w:val="clear" w:color="auto" w:fill="1F497D"/>
            <w:vAlign w:val="center"/>
            <w:tcW w:w="1927" w:type="dxa"/>
          </w:tcPr>
          <w:p>
            <w:pPr>
              <w:jc w:val="center"/>
            </w:pPr>
            <w:r>
              <w:rPr>
                <w:b/>
                <w:color w:val="FFFFFF"/>
                <w:sz w:val="18"/>
              </w:rPr>
              <w:t>Supervisor Sign-off</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Mallee Chickpea Growers (conducted 29 March 2025) confirmed that all areas are maintained in accordance with this Hygiene and Sanitation Plan. No corrective actions outstanding.</w:t>
      </w:r>
    </w:p>
    <w:p/>
    <w:p>
      <w:pPr>
        <w:pStyle w:val="Heading1"/>
      </w:pPr>
      <w:r>
        <w:rPr>
          <w:color w:val="1F497D"/>
        </w:rPr>
        <w:t>12.  REVIEW AND AUTHORIVICTION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Vincent Moro</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29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29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