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Mildura Pulse</w:t>
            </w:r>
          </w:p>
        </w:tc>
      </w:tr>
      <w:tr>
        <w:tc>
          <w:tcPr>
            <w:tcW w:type="dxa" w:w="4536"/>
            <w:shd w:val="clear" w:color="auto" w:fill="1F497D"/>
            <w:vAlign w:val="center"/>
          </w:tcPr>
          <w:p>
            <w:r>
              <w:rPr>
                <w:b/>
                <w:color w:val="FFFFFF"/>
                <w:sz w:val="18"/>
              </w:rPr>
              <w:t>RE Number</w:t>
            </w:r>
          </w:p>
        </w:tc>
        <w:tc>
          <w:tcPr>
            <w:tcW w:type="dxa" w:w="4536"/>
          </w:tcPr>
          <w:p>
            <w:r>
              <w:rPr>
                <w:sz w:val="18"/>
              </w:rPr>
              <w:t>RE-VIC-2021-0099</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33 Calder Highway, Mildura VIC 3500</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Sandra Lisle</w:t>
            </w:r>
          </w:p>
        </w:tc>
      </w:tr>
      <w:tr>
        <w:tc>
          <w:tcPr>
            <w:tcW w:type="dxa" w:w="4536"/>
            <w:shd w:val="clear" w:color="auto" w:fill="1F497D"/>
            <w:vAlign w:val="center"/>
          </w:tcPr>
          <w:p>
            <w:r>
              <w:rPr>
                <w:b/>
                <w:color w:val="FFFFFF"/>
                <w:sz w:val="18"/>
              </w:rPr>
              <w:t>Property Area</w:t>
            </w:r>
          </w:p>
        </w:tc>
        <w:tc>
          <w:tcPr>
            <w:tcW w:type="dxa" w:w="4536"/>
          </w:tcPr>
          <w:p>
            <w:r>
              <w:rPr>
                <w:sz w:val="18"/>
              </w:rPr>
              <w:t>690.0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7 February 2025</w:t>
            </w:r>
          </w:p>
        </w:tc>
      </w:tr>
      <w:tr>
        <w:tc>
          <w:tcPr>
            <w:tcW w:type="dxa" w:w="4536"/>
            <w:shd w:val="clear" w:color="auto" w:fill="1F497D"/>
            <w:vAlign w:val="center"/>
          </w:tcPr>
          <w:p>
            <w:r>
              <w:rPr>
                <w:b/>
                <w:color w:val="FFFFFF"/>
                <w:sz w:val="18"/>
              </w:rPr>
              <w:t>Next Review</w:t>
            </w:r>
          </w:p>
        </w:tc>
        <w:tc>
          <w:tcPr>
            <w:tcW w:type="dxa" w:w="4536"/>
          </w:tcPr>
          <w:p>
            <w:r>
              <w:rPr>
                <w:sz w:val="18"/>
              </w:rPr>
              <w:t>7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Mildura Pulse used in grain handling and storage operations for export Barley.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Sandra Lisle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w:t>
            </w:r>
          </w:p>
        </w:tc>
        <w:tc>
          <w:tcPr>
            <w:tcW w:type="dxa" w:w="1814"/>
            <w:shd w:val="clear" w:color="auto" w:fill="1F497D"/>
            <w:vAlign w:val="center"/>
            <w:tcW w:w="1927" w:type="dxa"/>
          </w:tcPr>
          <w:p>
            <w:pPr>
              <w:jc w:val="center"/>
            </w:pPr>
            <w:r>
              <w:rPr>
                <w:b/>
                <w:color w:val="FFFFFF"/>
                <w:sz w:val="18"/>
              </w:rPr>
              <w:t>Operator Name</w:t>
            </w:r>
          </w:p>
        </w:tc>
        <w:tc>
          <w:tcPr>
            <w:tcW w:type="dxa" w:w="1814"/>
            <w:shd w:val="clear" w:color="auto" w:fill="1F497D"/>
            <w:vAlign w:val="center"/>
            <w:tcW w:w="1927" w:type="dxa"/>
          </w:tcPr>
          <w:p>
            <w:pPr>
              <w:jc w:val="center"/>
            </w:pPr>
            <w:r>
              <w:rPr>
                <w:b/>
                <w:color w:val="FFFFFF"/>
                <w:sz w:val="18"/>
              </w:rPr>
              <w:t>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7 February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Sandra Lisle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7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7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