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RE-VIC-2022-0157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 April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South Korea</w:t>
            </w:r>
          </w:p>
        </w:tc>
      </w:tr>
      <w:tr>
        <w:tc>
          <w:tcPr>
            <w:tcW w:type="dxa" w:w="2835"/>
            <w:shd w:val="clear" w:color="auto" w:fill="DCE6F1"/>
          </w:tcPr>
          <w:p>
            <w:r>
              <w:rPr>
                <w:b/>
                <w:sz w:val="20"/>
              </w:rPr>
              <w:t>ABN</w:t>
            </w:r>
          </w:p>
        </w:tc>
        <w:tc>
          <w:tcPr>
            <w:tcW w:type="dxa" w:w="5669"/>
          </w:tcPr>
          <w:p>
            <w:r>
              <w:rPr>
                <w:sz w:val="20"/>
              </w:rPr>
              <w:t>60 123 456 780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Sundown Grain Services Pty Ltd</w:t>
            </w:r>
          </w:p>
        </w:tc>
      </w:tr>
      <w:tr>
        <w:tc>
          <w:tcPr>
            <w:tcW w:type="dxa" w:w="2835"/>
            <w:shd w:val="clear" w:color="auto" w:fill="DCE6F1"/>
          </w:tcPr>
          <w:p>
            <w:r>
              <w:rPr>
                <w:b/>
                <w:sz w:val="20"/>
              </w:rPr>
              <w:t>Trading Name</w:t>
            </w:r>
          </w:p>
        </w:tc>
        <w:tc>
          <w:tcPr>
            <w:tcW w:type="dxa" w:w="5669"/>
          </w:tcPr>
          <w:p>
            <w:r>
              <w:rPr>
                <w:sz w:val="20"/>
              </w:rPr>
              <w:t>Sundown Grain Services Pty Ltd</w:t>
            </w:r>
          </w:p>
        </w:tc>
      </w:tr>
      <w:tr>
        <w:tc>
          <w:tcPr>
            <w:tcW w:type="dxa" w:w="2835"/>
            <w:shd w:val="clear" w:color="auto" w:fill="DCE6F1"/>
          </w:tcPr>
          <w:p>
            <w:r>
              <w:rPr>
                <w:b/>
                <w:sz w:val="20"/>
              </w:rPr>
              <w:t>Address</w:t>
            </w:r>
          </w:p>
        </w:tc>
        <w:tc>
          <w:tcPr>
            <w:tcW w:type="dxa" w:w="5669"/>
          </w:tcPr>
          <w:p>
            <w:r>
              <w:rPr>
                <w:sz w:val="20"/>
              </w:rPr>
              <w:t>76 Sunraysia Highway, Dimboola VIC 3414</w:t>
            </w:r>
          </w:p>
        </w:tc>
      </w:tr>
      <w:tr>
        <w:tc>
          <w:tcPr>
            <w:tcW w:type="dxa" w:w="2835"/>
            <w:shd w:val="clear" w:color="auto" w:fill="DCE6F1"/>
          </w:tcPr>
          <w:p>
            <w:r>
              <w:rPr>
                <w:b/>
                <w:sz w:val="20"/>
              </w:rPr>
              <w:t>State/Territory</w:t>
            </w:r>
          </w:p>
        </w:tc>
        <w:tc>
          <w:tcPr>
            <w:tcW w:type="dxa" w:w="5669"/>
          </w:tcPr>
          <w:p>
            <w:r>
              <w:rPr>
                <w:sz w:val="20"/>
              </w:rPr>
              <w:t>VIC</w:t>
            </w:r>
          </w:p>
        </w:tc>
      </w:tr>
      <w:tr>
        <w:tc>
          <w:tcPr>
            <w:tcW w:type="dxa" w:w="2835"/>
            <w:shd w:val="clear" w:color="auto" w:fill="DCE6F1"/>
          </w:tcPr>
          <w:p>
            <w:r>
              <w:rPr>
                <w:b/>
                <w:sz w:val="20"/>
              </w:rPr>
              <w:t>Contact Person</w:t>
            </w:r>
          </w:p>
        </w:tc>
        <w:tc>
          <w:tcPr>
            <w:tcW w:type="dxa" w:w="5669"/>
          </w:tcPr>
          <w:p>
            <w:r>
              <w:rPr>
                <w:sz w:val="20"/>
              </w:rPr>
              <w:t>Chris Petrov</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RE-VIC-2022-0157</w:t>
            </w:r>
          </w:p>
        </w:tc>
      </w:tr>
      <w:tr>
        <w:tc>
          <w:tcPr>
            <w:tcW w:type="dxa" w:w="2835"/>
            <w:shd w:val="clear" w:color="auto" w:fill="DCE6F1"/>
          </w:tcPr>
          <w:p>
            <w:r>
              <w:rPr>
                <w:b/>
                <w:sz w:val="20"/>
              </w:rPr>
              <w:t>Registration Expiry</w:t>
            </w:r>
          </w:p>
        </w:tc>
        <w:tc>
          <w:tcPr>
            <w:tcW w:type="dxa" w:w="5669"/>
          </w:tcPr>
          <w:p>
            <w:r>
              <w:rPr>
                <w:sz w:val="20"/>
              </w:rPr>
              <w:t>31 December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A registration renewal application (reference RA-2025-0157) was lodged on 14 August 2025. The previous registration RE-VIC-2022-0157 expired on 31 July 2025. Operations are continuing under the expired registration while the renewal is processed.</w:t>
      </w:r>
    </w:p>
    <w:p/>
    <w:p>
      <w:pPr>
        <w:pStyle w:val="Heading1"/>
      </w:pPr>
      <w:r>
        <w:rPr>
          <w:color w:val="1F497D"/>
          <w:sz w:val="26"/>
        </w:rPr>
        <w:t>4. Fit and Proper Person</w:t>
      </w:r>
    </w:p>
    <w:p>
      <w:r>
        <w:rPr>
          <w:sz w:val="20"/>
        </w:rPr>
        <w:t>Chris Petrov is the nominated responsible person for this registration. The establishment has been under continuous management since 2015.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23 on Plan DP 448280, located at 76 Sunraysia Highway, Dimboola VIC 3414. The total registered area is 42.3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South Korea: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with specific declarations per MAFRA guidance</w:t>
            </w:r>
          </w:p>
        </w:tc>
      </w:tr>
      <w:tr>
        <w:tc>
          <w:tcPr>
            <w:tcW w:type="dxa" w:w="4703"/>
          </w:tcPr>
          <w:p>
            <w:r>
              <w:rPr>
                <w:sz w:val="20"/>
              </w:rPr>
              <w:t>Treatment Records</w:t>
            </w:r>
          </w:p>
        </w:tc>
        <w:tc>
          <w:tcPr>
            <w:tcW w:type="dxa" w:w="4703"/>
          </w:tcPr>
          <w:p>
            <w:r>
              <w:rPr>
                <w:sz w:val="20"/>
              </w:rPr>
              <w:t>Full fumigation records required; NPQS may request copies</w:t>
            </w:r>
          </w:p>
        </w:tc>
      </w:tr>
      <w:tr>
        <w:tc>
          <w:tcPr>
            <w:tcW w:type="dxa" w:w="4703"/>
            <w:shd w:val="clear" w:color="auto" w:fill="F2F2F2"/>
          </w:tcPr>
          <w:p>
            <w:r>
              <w:rPr>
                <w:sz w:val="20"/>
              </w:rPr>
              <w:t>Residue MRLs</w:t>
            </w:r>
          </w:p>
        </w:tc>
        <w:tc>
          <w:tcPr>
            <w:tcW w:type="dxa" w:w="4703"/>
            <w:shd w:val="clear" w:color="auto" w:fill="F2F2F2"/>
          </w:tcPr>
          <w:p>
            <w:r>
              <w:rPr>
                <w:sz w:val="20"/>
              </w:rPr>
              <w:t>Comply with Korea MFDS MRL standards for each commodity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Chris Petrov, as the responsible person for Sundown Grain Services Pty Ltd (RE RE-VIC-2022-0157),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Chris Petrov</w:t>
            </w:r>
          </w:p>
        </w:tc>
      </w:tr>
      <w:tr>
        <w:tc>
          <w:tcPr>
            <w:tcW w:type="dxa" w:w="2835"/>
            <w:shd w:val="clear" w:color="auto" w:fill="DCE6F1"/>
          </w:tcPr>
          <w:p>
            <w:r>
              <w:rPr>
                <w:b/>
                <w:sz w:val="20"/>
              </w:rPr>
              <w:t>Date</w:t>
            </w:r>
          </w:p>
        </w:tc>
        <w:tc>
          <w:tcPr>
            <w:tcW w:type="dxa" w:w="5669"/>
          </w:tcPr>
          <w:p>
            <w:r>
              <w:rPr>
                <w:sz w:val="20"/>
              </w:rPr>
              <w:t>2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