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Wubin Grain</w:t>
            </w:r>
          </w:p>
        </w:tc>
      </w:tr>
      <w:tr>
        <w:tc>
          <w:tcPr>
            <w:tcW w:type="dxa" w:w="4536"/>
            <w:shd w:val="clear" w:color="auto" w:fill="1F497D"/>
            <w:vAlign w:val="center"/>
          </w:tcPr>
          <w:p>
            <w:r>
              <w:rPr>
                <w:b/>
                <w:color w:val="FFFFFF"/>
                <w:sz w:val="18"/>
              </w:rPr>
              <w:t>RE Number</w:t>
            </w:r>
          </w:p>
        </w:tc>
        <w:tc>
          <w:tcPr>
            <w:tcW w:type="dxa" w:w="4536"/>
          </w:tcPr>
          <w:p>
            <w:r>
              <w:rPr>
                <w:sz w:val="18"/>
              </w:rPr>
              <w:t>RE-WA-2020-0099</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3 Brand Highway, Wubin WA 6612</w:t>
            </w:r>
          </w:p>
        </w:tc>
      </w:tr>
      <w:tr>
        <w:tc>
          <w:tcPr>
            <w:tcW w:type="dxa" w:w="4536"/>
            <w:shd w:val="clear" w:color="auto" w:fill="1F497D"/>
            <w:vAlign w:val="center"/>
          </w:tcPr>
          <w:p>
            <w:r>
              <w:rPr>
                <w:b/>
                <w:color w:val="FFFFFF"/>
                <w:sz w:val="18"/>
              </w:rPr>
              <w:t>Registered Commodity</w:t>
            </w:r>
          </w:p>
        </w:tc>
        <w:tc>
          <w:tcPr>
            <w:tcW w:type="dxa" w:w="4536"/>
          </w:tcPr>
          <w:p>
            <w:r>
              <w:rPr>
                <w:sz w:val="18"/>
              </w:rPr>
              <w:t>Oats</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Gordon Spence</w:t>
            </w:r>
          </w:p>
        </w:tc>
      </w:tr>
      <w:tr>
        <w:tc>
          <w:tcPr>
            <w:tcW w:type="dxa" w:w="4536"/>
            <w:shd w:val="clear" w:color="auto" w:fill="1F497D"/>
            <w:vAlign w:val="center"/>
          </w:tcPr>
          <w:p>
            <w:r>
              <w:rPr>
                <w:b/>
                <w:color w:val="FFFFFF"/>
                <w:sz w:val="18"/>
              </w:rPr>
              <w:t>Property Area</w:t>
            </w:r>
          </w:p>
        </w:tc>
        <w:tc>
          <w:tcPr>
            <w:tcW w:type="dxa" w:w="4536"/>
          </w:tcPr>
          <w:p>
            <w:r>
              <w:rPr>
                <w:sz w:val="18"/>
              </w:rPr>
              <w:t>430.0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3 March 2025</w:t>
            </w:r>
          </w:p>
        </w:tc>
      </w:tr>
      <w:tr>
        <w:tc>
          <w:tcPr>
            <w:tcW w:type="dxa" w:w="4536"/>
            <w:shd w:val="clear" w:color="auto" w:fill="1F497D"/>
            <w:vAlign w:val="center"/>
          </w:tcPr>
          <w:p>
            <w:r>
              <w:rPr>
                <w:b/>
                <w:color w:val="FFFFFF"/>
                <w:sz w:val="18"/>
              </w:rPr>
              <w:t>Next Review</w:t>
            </w:r>
          </w:p>
        </w:tc>
        <w:tc>
          <w:tcPr>
            <w:tcW w:type="dxa" w:w="4536"/>
          </w:tcPr>
          <w:p>
            <w:r>
              <w:rPr>
                <w:sz w:val="18"/>
              </w:rPr>
              <w:t>3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Wubin Grain used in grain handling and storage operations for export Oats.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Oats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Gordon Spence</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Wubin Grain completed on 3 March 2025. All areas assessed as compliant with the hygiene standards required for the export of Oats.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Gordon Spence</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