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Wheatfield Exports Pty Ltd</w:t>
            </w:r>
          </w:p>
        </w:tc>
      </w:tr>
      <w:tr>
        <w:tc>
          <w:tcPr>
            <w:tcW w:type="dxa" w:w="4536"/>
            <w:shd w:val="clear" w:color="auto" w:fill="1F497D"/>
            <w:vAlign w:val="center"/>
          </w:tcPr>
          <w:p>
            <w:r>
              <w:rPr>
                <w:b/>
                <w:color w:val="FFFFFF"/>
                <w:sz w:val="18"/>
              </w:rPr>
              <w:t>RE Number</w:t>
            </w:r>
          </w:p>
        </w:tc>
        <w:tc>
          <w:tcPr>
            <w:tcW w:type="dxa" w:w="4536"/>
          </w:tcPr>
          <w:p>
            <w:r>
              <w:rPr>
                <w:sz w:val="18"/>
              </w:rPr>
              <w:t>RE-WA-2021-0041</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247 Merredin–Westonia Road, Merredin WA 6415</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James Hartley</w:t>
            </w:r>
          </w:p>
        </w:tc>
      </w:tr>
      <w:tr>
        <w:tc>
          <w:tcPr>
            <w:tcW w:type="dxa" w:w="4536"/>
            <w:shd w:val="clear" w:color="auto" w:fill="1F497D"/>
            <w:vAlign w:val="center"/>
          </w:tcPr>
          <w:p>
            <w:r>
              <w:rPr>
                <w:b/>
                <w:color w:val="FFFFFF"/>
                <w:sz w:val="18"/>
              </w:rPr>
              <w:t>Property Area</w:t>
            </w:r>
          </w:p>
        </w:tc>
        <w:tc>
          <w:tcPr>
            <w:tcW w:type="dxa" w:w="4536"/>
          </w:tcPr>
          <w:p>
            <w:r>
              <w:rPr>
                <w:sz w:val="18"/>
              </w:rPr>
              <w:t>2400.0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10 March 2025</w:t>
            </w:r>
          </w:p>
        </w:tc>
      </w:tr>
      <w:tr>
        <w:tc>
          <w:tcPr>
            <w:tcW w:type="dxa" w:w="4536"/>
            <w:shd w:val="clear" w:color="auto" w:fill="1F497D"/>
            <w:vAlign w:val="center"/>
          </w:tcPr>
          <w:p>
            <w:r>
              <w:rPr>
                <w:b/>
                <w:color w:val="FFFFFF"/>
                <w:sz w:val="18"/>
              </w:rPr>
              <w:t>Next Review</w:t>
            </w:r>
          </w:p>
        </w:tc>
        <w:tc>
          <w:tcPr>
            <w:tcW w:type="dxa" w:w="4536"/>
          </w:tcPr>
          <w:p>
            <w:r>
              <w:rPr>
                <w:sz w:val="18"/>
              </w:rPr>
              <w:t>10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Wheatfield Exports Pty Ltd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James Hartley</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10 March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James Hartley</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10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10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