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RE-WA-2021-0077</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4 April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Vietnam</w:t>
            </w:r>
          </w:p>
        </w:tc>
      </w:tr>
      <w:tr>
        <w:tc>
          <w:tcPr>
            <w:tcW w:type="dxa" w:w="2835"/>
            <w:shd w:val="clear" w:color="auto" w:fill="DCE6F1"/>
          </w:tcPr>
          <w:p>
            <w:r>
              <w:rPr>
                <w:b/>
                <w:sz w:val="20"/>
              </w:rPr>
              <w:t>ABN</w:t>
            </w:r>
          </w:p>
        </w:tc>
        <w:tc>
          <w:tcPr>
            <w:tcW w:type="dxa" w:w="5669"/>
          </w:tcPr>
          <w:p>
            <w:r>
              <w:rPr>
                <w:sz w:val="20"/>
              </w:rPr>
              <w:t>25 678 901 237</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Goldfields Grain Storage Pty Ltd</w:t>
            </w:r>
          </w:p>
        </w:tc>
      </w:tr>
      <w:tr>
        <w:tc>
          <w:tcPr>
            <w:tcW w:type="dxa" w:w="2835"/>
            <w:shd w:val="clear" w:color="auto" w:fill="DCE6F1"/>
          </w:tcPr>
          <w:p>
            <w:r>
              <w:rPr>
                <w:b/>
                <w:sz w:val="20"/>
              </w:rPr>
              <w:t>Trading Name</w:t>
            </w:r>
          </w:p>
        </w:tc>
        <w:tc>
          <w:tcPr>
            <w:tcW w:type="dxa" w:w="5669"/>
          </w:tcPr>
          <w:p>
            <w:r>
              <w:rPr>
                <w:sz w:val="20"/>
              </w:rPr>
              <w:t>Goldfields Grain Storage Pty Ltd</w:t>
            </w:r>
          </w:p>
        </w:tc>
      </w:tr>
      <w:tr>
        <w:tc>
          <w:tcPr>
            <w:tcW w:type="dxa" w:w="2835"/>
            <w:shd w:val="clear" w:color="auto" w:fill="DCE6F1"/>
          </w:tcPr>
          <w:p>
            <w:r>
              <w:rPr>
                <w:b/>
                <w:sz w:val="20"/>
              </w:rPr>
              <w:t>Address</w:t>
            </w:r>
          </w:p>
        </w:tc>
        <w:tc>
          <w:tcPr>
            <w:tcW w:type="dxa" w:w="5669"/>
          </w:tcPr>
          <w:p>
            <w:r>
              <w:rPr>
                <w:sz w:val="20"/>
              </w:rPr>
              <w:t>Lot 5 Goldfields Highway, Kalgoorlie WA 6430</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Glen Nakamura</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RE-WA-2021-0077</w:t>
            </w:r>
          </w:p>
        </w:tc>
      </w:tr>
      <w:tr>
        <w:tc>
          <w:tcPr>
            <w:tcW w:type="dxa" w:w="2835"/>
            <w:shd w:val="clear" w:color="auto" w:fill="DCE6F1"/>
          </w:tcPr>
          <w:p>
            <w:r>
              <w:rPr>
                <w:b/>
                <w:sz w:val="20"/>
              </w:rPr>
              <w:t>Registration Expiry</w:t>
            </w:r>
          </w:p>
        </w:tc>
        <w:tc>
          <w:tcPr>
            <w:tcW w:type="dxa" w:w="5669"/>
          </w:tcPr>
          <w:p>
            <w:r>
              <w:rPr>
                <w:sz w:val="20"/>
              </w:rPr>
              <w:t>5 June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RE-WA-2021-0077 is current and active. The establishment was granted registration on 6 June 2021 and the current registration period extends to 5 June 2024. There are no conditions, suspensions or reviews attached to this registration.</w:t>
      </w:r>
    </w:p>
    <w:p/>
    <w:p>
      <w:pPr>
        <w:pStyle w:val="Heading1"/>
      </w:pPr>
      <w:r>
        <w:rPr>
          <w:color w:val="1F497D"/>
          <w:sz w:val="26"/>
        </w:rPr>
        <w:t>4. Fit and Proper Person</w:t>
      </w:r>
    </w:p>
    <w:p>
      <w:r>
        <w:rPr>
          <w:sz w:val="20"/>
        </w:rPr>
        <w:t>Glen Nakamura is the nominated responsible person for this registration. The establishment has been under continuous management since 2017.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are located at Lot 5 Goldfields Highway, Kalgoorlie WA 6430. The establishment occupies the main farm site including storage sheds and associated infrastructure. The site is bounded by the main road to the north and farm fencing on remaining sides.</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Vietnam:</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MARD additional import conditions apply</w:t>
            </w:r>
          </w:p>
        </w:tc>
      </w:tr>
      <w:tr>
        <w:tc>
          <w:tcPr>
            <w:tcW w:type="dxa" w:w="4703"/>
          </w:tcPr>
          <w:p>
            <w:r>
              <w:rPr>
                <w:sz w:val="20"/>
              </w:rPr>
              <w:t>Fumigation</w:t>
            </w:r>
          </w:p>
        </w:tc>
        <w:tc>
          <w:tcPr>
            <w:tcW w:type="dxa" w:w="4703"/>
          </w:tcPr>
          <w:p>
            <w:r>
              <w:rPr>
                <w:sz w:val="20"/>
              </w:rPr>
              <w:t>Phosphine treatment documented; records held for ≥2 years</w:t>
            </w:r>
          </w:p>
        </w:tc>
      </w:tr>
      <w:tr>
        <w:tc>
          <w:tcPr>
            <w:tcW w:type="dxa" w:w="4703"/>
            <w:shd w:val="clear" w:color="auto" w:fill="F2F2F2"/>
          </w:tcPr>
          <w:p>
            <w:r>
              <w:rPr>
                <w:sz w:val="20"/>
              </w:rPr>
              <w:t>Residue Compliance</w:t>
            </w:r>
          </w:p>
        </w:tc>
        <w:tc>
          <w:tcPr>
            <w:tcW w:type="dxa" w:w="4703"/>
            <w:shd w:val="clear" w:color="auto" w:fill="F2F2F2"/>
          </w:tcPr>
          <w:p>
            <w:r>
              <w:rPr>
                <w:sz w:val="20"/>
              </w:rPr>
              <w:t>Comply with Vietnam Ministry of Health MRL tables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Glen Nakamura, as the responsible person for Goldfields Grain Storage Pty Ltd (RE RE-WA-2021-0077),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Glen Nakamura</w:t>
            </w:r>
          </w:p>
        </w:tc>
      </w:tr>
      <w:tr>
        <w:tc>
          <w:tcPr>
            <w:tcW w:type="dxa" w:w="2835"/>
            <w:shd w:val="clear" w:color="auto" w:fill="DCE6F1"/>
          </w:tcPr>
          <w:p>
            <w:r>
              <w:rPr>
                <w:b/>
                <w:sz w:val="20"/>
              </w:rPr>
              <w:t>Date</w:t>
            </w:r>
          </w:p>
        </w:tc>
        <w:tc>
          <w:tcPr>
            <w:tcW w:type="dxa" w:w="5669"/>
          </w:tcPr>
          <w:p>
            <w:r>
              <w:rPr>
                <w:sz w:val="20"/>
              </w:rPr>
              <w:t>4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