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Karratha Specialty Crops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RE-WA-2022-0055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Lot 7 Karratha-Tom Price Road, Karratha WA 6714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Mixed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v3.7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Export Supervisor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Product movement is recorded by lot/batch from receival through dispatch with unique docket IDs. One interim staging bay uses temporary mesh segregation pending permanent barrier installation.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Substitution controls rely on single-operator checks for selected late-shift dispatches.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