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Great Southern Canola</w:t>
            </w:r>
          </w:p>
        </w:tc>
      </w:tr>
      <w:tr>
        <w:tc>
          <w:tcPr>
            <w:tcW w:type="dxa" w:w="3118"/>
            <w:shd w:val="clear" w:color="auto" w:fill="DCE6F1"/>
            <w:vAlign w:val="center"/>
          </w:tcPr>
          <w:p>
            <w:r>
              <w:rPr>
                <w:b/>
                <w:sz w:val="18"/>
              </w:rPr>
              <w:t>RE Number</w:t>
            </w:r>
          </w:p>
        </w:tc>
        <w:tc>
          <w:tcPr>
            <w:tcW w:type="dxa" w:w="6236"/>
            <w:vAlign w:val="center"/>
          </w:tcPr>
          <w:p>
            <w:r>
              <w:rPr>
                <w:sz w:val="18"/>
              </w:rPr>
              <w:t>RE-WA-2023-0018</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190 Albany Highway, Katanning WA 6317</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Irene Walsh</w:t>
            </w:r>
          </w:p>
        </w:tc>
      </w:tr>
      <w:tr>
        <w:tc>
          <w:tcPr>
            <w:tcW w:type="dxa" w:w="3118"/>
            <w:shd w:val="clear" w:color="auto" w:fill="DCE6F1"/>
            <w:vAlign w:val="center"/>
          </w:tcPr>
          <w:p>
            <w:r>
              <w:rPr>
                <w:b/>
                <w:sz w:val="18"/>
              </w:rPr>
              <w:t>Property Area</w:t>
            </w:r>
          </w:p>
        </w:tc>
        <w:tc>
          <w:tcPr>
            <w:tcW w:type="dxa" w:w="6236"/>
            <w:vAlign w:val="center"/>
          </w:tcPr>
          <w:p>
            <w:r>
              <w:rPr>
                <w:sz w:val="18"/>
              </w:rPr>
              <w:t>610.0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27 June 2024</w:t>
            </w:r>
          </w:p>
        </w:tc>
      </w:tr>
      <w:tr>
        <w:tc>
          <w:tcPr>
            <w:tcW w:type="dxa" w:w="3118"/>
            <w:shd w:val="clear" w:color="auto" w:fill="DCE6F1"/>
            <w:vAlign w:val="center"/>
          </w:tcPr>
          <w:p>
            <w:r>
              <w:rPr>
                <w:b/>
                <w:sz w:val="18"/>
              </w:rPr>
              <w:t>Next Review</w:t>
            </w:r>
          </w:p>
        </w:tc>
        <w:tc>
          <w:tcPr>
            <w:tcW w:type="dxa" w:w="6236"/>
            <w:vAlign w:val="center"/>
          </w:tcPr>
          <w:p>
            <w:r>
              <w:rPr>
                <w:sz w:val="18"/>
              </w:rPr>
              <w:t>27 June 2026</w:t>
            </w:r>
          </w:p>
        </w:tc>
      </w:tr>
    </w:tbl>
    <w:p/>
    <w:p>
      <w:pPr>
        <w:pStyle w:val="Heading1"/>
      </w:pPr>
      <w:r>
        <w:rPr>
          <w:color w:val="1F497D"/>
        </w:rPr>
        <w:t>1.  OVERVIEW</w:t>
      </w:r>
    </w:p>
    <w:p>
      <w:r>
        <w:rPr>
          <w:b w:val="0"/>
          <w:i w:val="0"/>
          <w:sz w:val="20"/>
        </w:rPr>
        <w:t>Great Southern Canola is a registered export establishment located at 190 Albany Highway, Katanning WA 6317, WA. The establishment holds RE Number RE-WA-2023-0018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The main processing area is lit by 4 translucent fibreglass roof panels along the ridge. Two 200 W sodium vapour fittings are mounted above the receival area. The load-out dock and cold storage access corridor rely entirely on natural light — no permanent artificial lighting is installed in these areas.</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2016, resealed 2021);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Irene Walsh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27 June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