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6C473" w14:textId="77777777" w:rsidR="005A096D" w:rsidRPr="00F814F8" w:rsidRDefault="005A096D" w:rsidP="005A096D">
      <w:pPr>
        <w:pStyle w:val="Heading2"/>
        <w:bidi/>
        <w:rPr>
          <w:rFonts w:ascii="HT Equilibra A" w:hAnsi="HT Equilibra A" w:cs="HT Equilibra A"/>
          <w:rtl/>
        </w:rPr>
      </w:pPr>
      <w:r>
        <w:rPr>
          <w:rFonts w:ascii="HT Equilibra A" w:hAnsi="HT Equilibra A" w:cs="HT Equilibra A"/>
          <w:rtl/>
        </w:rPr>
        <w:lastRenderedPageBreak/>
        <w:t>009 - التحديث الآلي لحالات الموافقة الطبية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5A096D" w:rsidRPr="009437FD" w14:paraId="129AD996" w14:textId="77777777">
        <w:trPr>
          <w:trHeight w:val="423"/>
          <w:jc w:val="center"/>
        </w:trPr>
        <w:tc>
          <w:tcPr>
            <w:tcW w:w="2245" w:type="dxa"/>
            <w:shd w:val="clear" w:color="auto" w:fill="006E92"/>
            <w:vAlign w:val="center"/>
          </w:tcPr>
          <w:p w14:paraId="6C8B4F62" w14:textId="77777777" w:rsidR="005A096D" w:rsidRPr="001B10FE" w:rsidRDefault="005A096D">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7715A1D" w14:textId="77777777" w:rsidR="005A096D" w:rsidRPr="009437FD" w:rsidRDefault="005A096D">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التحديث الآلي لحالات الموافقة الطبية</w:t>
            </w:r>
          </w:p>
        </w:tc>
      </w:tr>
      <w:tr w:rsidR="005A096D" w:rsidRPr="009437FD" w14:paraId="15D19448" w14:textId="77777777">
        <w:trPr>
          <w:trHeight w:val="314"/>
          <w:jc w:val="center"/>
        </w:trPr>
        <w:tc>
          <w:tcPr>
            <w:tcW w:w="2245" w:type="dxa"/>
            <w:shd w:val="clear" w:color="auto" w:fill="006E92"/>
            <w:vAlign w:val="center"/>
          </w:tcPr>
          <w:p w14:paraId="599A1B2B" w14:textId="77777777" w:rsidR="005A096D"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08112BFF" w14:textId="77777777" w:rsidR="005A096D" w:rsidRPr="00060E6D" w:rsidRDefault="005A096D">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009</w:t>
            </w:r>
          </w:p>
        </w:tc>
      </w:tr>
      <w:tr w:rsidR="005A096D" w:rsidRPr="009437FD" w14:paraId="40B53F61" w14:textId="77777777">
        <w:trPr>
          <w:trHeight w:val="314"/>
          <w:jc w:val="center"/>
        </w:trPr>
        <w:tc>
          <w:tcPr>
            <w:tcW w:w="2245" w:type="dxa"/>
            <w:shd w:val="clear" w:color="auto" w:fill="006E92"/>
            <w:vAlign w:val="center"/>
          </w:tcPr>
          <w:p w14:paraId="24323BF1"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36323F5A" w14:textId="77777777" w:rsidR="005A096D" w:rsidRPr="00CF772A" w:rsidRDefault="005A096D">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النظام</w:t>
            </w:r>
          </w:p>
        </w:tc>
      </w:tr>
      <w:tr w:rsidR="005A096D" w:rsidRPr="009437FD" w14:paraId="07D5D318" w14:textId="77777777">
        <w:trPr>
          <w:trHeight w:val="314"/>
          <w:jc w:val="center"/>
        </w:trPr>
        <w:tc>
          <w:tcPr>
            <w:tcW w:w="2245" w:type="dxa"/>
            <w:shd w:val="clear" w:color="auto" w:fill="006E92"/>
            <w:vAlign w:val="center"/>
          </w:tcPr>
          <w:p w14:paraId="044D445C" w14:textId="77777777" w:rsidR="005A096D" w:rsidRPr="001B10FE" w:rsidRDefault="005A096D">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34421EA" w14:textId="77777777" w:rsidR="005A096D" w:rsidRPr="00CF772A" w:rsidRDefault="005A096D"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تحقق داخلي مجدول في النظام </w:t>
            </w:r>
          </w:p>
        </w:tc>
      </w:tr>
      <w:tr w:rsidR="005A096D" w:rsidRPr="009437FD" w14:paraId="29D5DCA6" w14:textId="77777777">
        <w:trPr>
          <w:trHeight w:val="314"/>
          <w:jc w:val="center"/>
        </w:trPr>
        <w:tc>
          <w:tcPr>
            <w:tcW w:w="2245" w:type="dxa"/>
            <w:shd w:val="clear" w:color="auto" w:fill="006E92"/>
            <w:vAlign w:val="center"/>
          </w:tcPr>
          <w:p w14:paraId="31100554"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EA9378A" w14:textId="2A7FA350" w:rsidR="005A096D" w:rsidRPr="000C1649" w:rsidRDefault="005A096D"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أو طلبات فرعية بحالات تخضع لمهل زمنية: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 للموافقات، و"تحت الدراسة – بإنتظار رد مزود الخدمة" – "</w:t>
            </w:r>
            <w:r>
              <w:rPr>
                <w:rFonts w:ascii="HT Equilibra A" w:eastAsia="Times New Roman" w:hAnsi="HT Equilibra A" w:cs="HT Equilibra A"/>
                <w:b/>
                <w:i/>
                <w:sz w:val="16"/>
                <w:szCs w:val="16"/>
              </w:rPr>
              <w:t>Under Review – Pending Provider Response</w:t>
            </w:r>
            <w:r>
              <w:rPr>
                <w:rFonts w:ascii="HT Equilibra A" w:eastAsia="Times New Roman" w:hAnsi="HT Equilibra A" w:cs="HT Equilibra A"/>
                <w:b/>
                <w:i/>
                <w:sz w:val="16"/>
                <w:szCs w:val="16"/>
                <w:rtl/>
              </w:rPr>
              <w:t>" للطلبات الفرعية</w:t>
            </w:r>
          </w:p>
          <w:p w14:paraId="4CC482AC" w14:textId="77777777" w:rsidR="005A096D" w:rsidRPr="000C1649" w:rsidRDefault="005A096D"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تفعيل اتفاقيات مستوى الخدمة للطلبات وورود المطالبات المالية </w:t>
            </w:r>
          </w:p>
        </w:tc>
      </w:tr>
      <w:tr w:rsidR="005A096D" w:rsidRPr="009437FD" w14:paraId="56A11437" w14:textId="77777777">
        <w:trPr>
          <w:trHeight w:val="162"/>
          <w:jc w:val="center"/>
        </w:trPr>
        <w:tc>
          <w:tcPr>
            <w:tcW w:w="2245" w:type="dxa"/>
            <w:tcBorders>
              <w:top w:val="single" w:sz="4" w:space="0" w:color="E8E8E8"/>
            </w:tcBorders>
            <w:shd w:val="clear" w:color="auto" w:fill="006E92"/>
            <w:vAlign w:val="center"/>
          </w:tcPr>
          <w:p w14:paraId="0C7E8FD2"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6E6011A6"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بتشغيل </w:t>
            </w:r>
            <w:r>
              <w:rPr>
                <w:rFonts w:ascii="HT Equilibra A" w:eastAsia="Times New Roman" w:hAnsi="HT Equilibra A" w:cs="HT Equilibra A" w:hint="cs"/>
                <w:i/>
                <w:color w:val="000000"/>
                <w:sz w:val="16"/>
                <w:szCs w:val="16"/>
                <w:rtl/>
              </w:rPr>
              <w:t xml:space="preserve">التحقق المحدول </w:t>
            </w:r>
            <w:r>
              <w:rPr>
                <w:rFonts w:ascii="HT Equilibra A" w:eastAsia="Times New Roman" w:hAnsi="HT Equilibra A" w:cs="HT Equilibra A"/>
                <w:i/>
                <w:color w:val="000000"/>
                <w:sz w:val="16"/>
                <w:szCs w:val="16"/>
                <w:rtl/>
              </w:rPr>
              <w:t xml:space="preserve">من </w:t>
            </w:r>
            <w:r>
              <w:rPr>
                <w:rFonts w:ascii="HT Equilibra A" w:eastAsia="Times New Roman" w:hAnsi="HT Equilibra A" w:cs="HT Equilibra A" w:hint="cs"/>
                <w:i/>
                <w:color w:val="000000"/>
                <w:sz w:val="16"/>
                <w:szCs w:val="16"/>
                <w:rtl/>
              </w:rPr>
              <w:t>اتفاقيات مستوى الخدمة</w:t>
            </w:r>
            <w:r>
              <w:rPr>
                <w:rFonts w:ascii="HT Equilibra A" w:eastAsia="Times New Roman" w:hAnsi="HT Equilibra A" w:cs="HT Equilibra A"/>
                <w:i/>
                <w:color w:val="000000"/>
                <w:sz w:val="16"/>
                <w:szCs w:val="16"/>
                <w:rtl/>
              </w:rPr>
              <w:t xml:space="preserve"> على الموافقات الطبية والطلبات الفرعية مرة واحدة يوميا </w:t>
            </w:r>
            <w:r>
              <w:rPr>
                <w:rFonts w:ascii="HT Equilibra A" w:eastAsia="Times New Roman" w:hAnsi="HT Equilibra A" w:cs="HT Equilibra A"/>
                <w:i/>
                <w:color w:val="FF0000"/>
                <w:sz w:val="16"/>
                <w:szCs w:val="16"/>
              </w:rPr>
              <w:t>"BR001"</w:t>
            </w:r>
          </w:p>
          <w:p w14:paraId="76920D81" w14:textId="2BE4CD0E"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الموافقات بحالة "نشط" – "Active" التي اكتمل شهرها الميلادي دون تسجيل خروج المستفيد ولم يسجل انتهاء سريانها بعد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5C1D05F9"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الطلبات الفرعية بحالة "تحت الدراسة – بإنتظار رد مزود الخدمة" التي انقضت مهلة الرد عليها </w:t>
            </w:r>
            <w:r>
              <w:rPr>
                <w:rFonts w:ascii="HT Equilibra A" w:eastAsia="Times New Roman" w:hAnsi="HT Equilibra A" w:cs="HT Equilibra A"/>
                <w:i/>
                <w:color w:val="FF0000"/>
                <w:sz w:val="16"/>
                <w:szCs w:val="16"/>
              </w:rPr>
              <w:t>"ALT002"</w:t>
            </w:r>
          </w:p>
          <w:p w14:paraId="607B01E3" w14:textId="7EADDCB2"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الموافقات بحالة "نشط" التي انتهى سريانها وانقضت مهلة رفع المطالبة عليها دون ارتباط مطالبة مالية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6A0458E6" w14:textId="4FF3D923"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باستقبال </w:t>
            </w:r>
            <w:r>
              <w:rPr>
                <w:rFonts w:ascii="HT Equilibra A" w:eastAsia="Times New Roman" w:hAnsi="HT Equilibra A" w:cs="HT Equilibra A" w:hint="cs"/>
                <w:i/>
                <w:color w:val="000000"/>
                <w:sz w:val="16"/>
                <w:szCs w:val="16"/>
                <w:rtl/>
              </w:rPr>
              <w:t>المطالبات</w:t>
            </w:r>
            <w:r>
              <w:rPr>
                <w:rFonts w:ascii="HT Equilibra A" w:eastAsia="Times New Roman" w:hAnsi="HT Equilibra A" w:cs="HT Equilibra A"/>
                <w:i/>
                <w:color w:val="000000"/>
                <w:sz w:val="16"/>
                <w:szCs w:val="16"/>
                <w:rtl/>
              </w:rPr>
              <w:t xml:space="preserve"> المالية من </w:t>
            </w:r>
            <w:r>
              <w:rPr>
                <w:rFonts w:ascii="HT Equilibra A" w:eastAsia="Times New Roman" w:hAnsi="HT Equilibra A" w:cs="HT Equilibra A" w:hint="cs"/>
                <w:i/>
                <w:color w:val="000000"/>
                <w:sz w:val="16"/>
                <w:szCs w:val="16"/>
                <w:rtl/>
              </w:rPr>
              <w:t>خدمة</w:t>
            </w:r>
            <w:r>
              <w:rPr>
                <w:rFonts w:ascii="HT Equilibra A" w:eastAsia="Times New Roman" w:hAnsi="HT Equilibra A" w:cs="HT Equilibra A"/>
                <w:i/>
                <w:color w:val="000000"/>
                <w:sz w:val="16"/>
                <w:szCs w:val="16"/>
                <w:rtl/>
              </w:rPr>
              <w:t xml:space="preserve"> المطالبات عند ورودها </w:t>
            </w:r>
            <w:r>
              <w:rPr>
                <w:rFonts w:ascii="HT Equilibra A" w:eastAsia="Times New Roman" w:hAnsi="HT Equilibra A" w:cs="HT Equilibra A"/>
                <w:i/>
                <w:color w:val="FF0000"/>
                <w:sz w:val="16"/>
                <w:szCs w:val="16"/>
                <w:rtl/>
              </w:rPr>
              <w:t>"جدول البيانات 009-01"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"ALT006"</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"ALT007"</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"ALT008"</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43D35DED"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كل تحديث آلي في سجل النشاطات على الموافقة الطبية مع نوع التحديث وسببه والحالة قبله وبعده وتاريخ ووقت التنفيذ </w:t>
            </w:r>
            <w:r>
              <w:rPr>
                <w:rFonts w:ascii="HT Equilibra A" w:eastAsia="Times New Roman" w:hAnsi="HT Equilibra A" w:cs="HT Equilibra A"/>
                <w:i/>
                <w:color w:val="FF0000"/>
                <w:sz w:val="16"/>
                <w:szCs w:val="16"/>
              </w:rPr>
              <w:t>"BR005"</w:t>
            </w:r>
          </w:p>
          <w:p w14:paraId="1EC715EE"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5A096D" w:rsidRPr="009437FD" w14:paraId="1FF6D3A5" w14:textId="77777777">
        <w:trPr>
          <w:trHeight w:val="198"/>
          <w:jc w:val="center"/>
        </w:trPr>
        <w:tc>
          <w:tcPr>
            <w:tcW w:w="2245" w:type="dxa"/>
            <w:vMerge w:val="restart"/>
            <w:shd w:val="clear" w:color="auto" w:fill="006E92"/>
            <w:vAlign w:val="center"/>
          </w:tcPr>
          <w:p w14:paraId="7C916A21" w14:textId="77777777" w:rsidR="005A096D" w:rsidRPr="001B10FE" w:rsidRDefault="005A096D">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1A16042"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56F6AFF2"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hint="cs"/>
                <w:i/>
                <w:sz w:val="16"/>
                <w:szCs w:val="16"/>
                <w:rtl/>
              </w:rPr>
              <w:t xml:space="preserve">في حال وجود موافقة طبية بحالة "نشط" </w:t>
            </w:r>
            <w:r>
              <w:rPr>
                <w:rFonts w:ascii="HT Equilibra A" w:hAnsi="HT Equilibra A" w:cs="HT Equilibra A" w:hint="cs"/>
                <w:i/>
                <w:sz w:val="16"/>
                <w:szCs w:val="16"/>
                <w:highlight w:val="yellow"/>
                <w:rtl/>
              </w:rPr>
              <w:t>اكتمل شهر الموافقة AUTHORIZATION_MONTH المحدد لها</w:t>
            </w:r>
            <w:r>
              <w:rPr>
                <w:rFonts w:ascii="HT Equilibra A" w:hAnsi="HT Equilibra A" w:cs="HT Equilibra A" w:hint="cs"/>
                <w:i/>
                <w:sz w:val="16"/>
                <w:szCs w:val="16"/>
                <w:rtl/>
              </w:rPr>
              <w:t xml:space="preserve"> دون تسجيل خروج المستفيد:</w:t>
            </w:r>
          </w:p>
          <w:p w14:paraId="50C8CD60" w14:textId="7E69C1EB" w:rsidR="005A096D" w:rsidRDefault="005A096D">
            <w:pPr>
              <w:pStyle w:val="ListParagraph"/>
              <w:numPr>
                <w:ilvl w:val="0"/>
                <w:numId w:val="77"/>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بتسجيل تاريخ انتهاء سريان الموافقة بآخر يوم في الشهر ووضع مؤشر "انتهاء فترة السريان باكتمال الشهر"، ويبدأ احتساب مهلة رفع المطالبة المالية، مع بقاء الحالة "نشط"</w:t>
            </w:r>
          </w:p>
          <w:p w14:paraId="427BBC62" w14:textId="77777777" w:rsidR="005A096D" w:rsidRPr="00D405BF" w:rsidRDefault="005A096D">
            <w:pPr>
              <w:pStyle w:val="ListParagraph"/>
              <w:numPr>
                <w:ilvl w:val="0"/>
                <w:numId w:val="7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3E1CAC93" w14:textId="77777777">
        <w:trPr>
          <w:trHeight w:val="198"/>
          <w:jc w:val="center"/>
        </w:trPr>
        <w:tc>
          <w:tcPr>
            <w:tcW w:w="2245" w:type="dxa"/>
            <w:vMerge/>
            <w:shd w:val="clear" w:color="auto" w:fill="006E92"/>
            <w:vAlign w:val="center"/>
          </w:tcPr>
          <w:p w14:paraId="5B2224D3"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7EBA238"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35BB29F1"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طلب فرعي بحالة "تحت الدراسة – بإنتظار رد مزود الخدمة" انقضت مهلة الرد عليه (7 أيام من تاريخ إعادته) </w:t>
            </w:r>
            <w:r>
              <w:rPr>
                <w:rFonts w:ascii="HT Equilibra A" w:hAnsi="HT Equilibra A" w:cs="HT Equilibra A"/>
                <w:i/>
                <w:color w:val="FF0000"/>
                <w:sz w:val="16"/>
                <w:szCs w:val="16"/>
                <w:rtl/>
              </w:rPr>
              <w:t>"BR002 في UC004"</w:t>
            </w:r>
            <w:r>
              <w:rPr>
                <w:rFonts w:ascii="HT Equilibra A" w:hAnsi="HT Equilibra A" w:cs="HT Equilibra A"/>
                <w:i/>
                <w:sz w:val="16"/>
                <w:szCs w:val="16"/>
              </w:rPr>
              <w:t>:</w:t>
            </w:r>
          </w:p>
          <w:p w14:paraId="6844D618" w14:textId="77777777" w:rsidR="005A096D" w:rsidRDefault="005A096D">
            <w:pPr>
              <w:pStyle w:val="ListParagraph"/>
              <w:numPr>
                <w:ilvl w:val="0"/>
                <w:numId w:val="7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بتحديث حالة الطلب الفرعي إلى "ملغى" – "Cancelled" مع تسجيل سبب الإلغاء "انقضاء مهلة رد مزود الخدمة"، وتبقى الموافقة الرئيسية على حالتها </w:t>
            </w:r>
            <w:r>
              <w:rPr>
                <w:rFonts w:ascii="HT Equilibra A" w:hAnsi="HT Equilibra A" w:cs="HT Equilibra A"/>
                <w:i/>
                <w:color w:val="FF0000"/>
                <w:sz w:val="16"/>
                <w:szCs w:val="16"/>
              </w:rPr>
              <w:t>"BR004"</w:t>
            </w:r>
          </w:p>
          <w:p w14:paraId="33D644DD" w14:textId="77777777" w:rsidR="005A096D" w:rsidRPr="00D405BF" w:rsidRDefault="005A096D">
            <w:pPr>
              <w:pStyle w:val="ListParagraph"/>
              <w:numPr>
                <w:ilvl w:val="0"/>
                <w:numId w:val="7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5AE2A880" w14:textId="77777777">
        <w:trPr>
          <w:trHeight w:val="198"/>
          <w:jc w:val="center"/>
        </w:trPr>
        <w:tc>
          <w:tcPr>
            <w:tcW w:w="2245" w:type="dxa"/>
            <w:vMerge/>
            <w:shd w:val="clear" w:color="auto" w:fill="006E92"/>
            <w:vAlign w:val="center"/>
          </w:tcPr>
          <w:p w14:paraId="6D155885"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66F1CD57"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655F7984" w14:textId="7FA9247C"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وجود موافقة طبية بحالة "نشط" انتهى سريانها وانقضت مهلة رفع المطالبة عليها (90 يوما) دون ارتباط مطالبة مالية:</w:t>
            </w:r>
          </w:p>
          <w:p w14:paraId="706C4E69" w14:textId="71A4EAEB" w:rsidR="005A096D" w:rsidRDefault="005A096D">
            <w:pPr>
              <w:pStyle w:val="ListParagraph"/>
              <w:numPr>
                <w:ilvl w:val="0"/>
                <w:numId w:val="4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يقوم النظام بتحديث حالة الموافقة الرئيسية إلى "ملغى" – "Cancelled" مع تسجيل سبب الإلغاء "تم الإلغاء آليا لانقضاء 90 يوما دون رفع مطالبة" (CR06)، وتحديث حالة أي طلب فرعي ما زال تحت الدراسة عليها إلى "ملغى" – "Cancelled"</w:t>
            </w:r>
          </w:p>
          <w:p w14:paraId="1B8B27CC" w14:textId="7F589BC0" w:rsidR="005A096D" w:rsidRDefault="005A096D">
            <w:pPr>
              <w:pStyle w:val="ListParagraph"/>
              <w:numPr>
                <w:ilvl w:val="0"/>
                <w:numId w:val="4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5A096D" w:rsidRPr="009437FD" w14:paraId="561A10CC" w14:textId="77777777">
        <w:trPr>
          <w:trHeight w:val="198"/>
          <w:jc w:val="center"/>
        </w:trPr>
        <w:tc>
          <w:tcPr>
            <w:tcW w:w="2245" w:type="dxa"/>
            <w:vMerge/>
            <w:shd w:val="clear" w:color="auto" w:fill="006E92"/>
            <w:vAlign w:val="center"/>
          </w:tcPr>
          <w:p w14:paraId="446710F0"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101AA3E"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77ECEB4E" w14:textId="07913271"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"رفع مطالبة مالية" على موافقة طبية بحالة "نشط":</w:t>
            </w:r>
          </w:p>
          <w:p w14:paraId="570C06EC" w14:textId="712B69A3" w:rsidR="005A096D" w:rsidRDefault="005A096D">
            <w:pPr>
              <w:pStyle w:val="ListParagraph"/>
              <w:numPr>
                <w:ilvl w:val="0"/>
                <w:numId w:val="4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بربط رقم المطالبة وتاريخ رفعها بالموافقة ووضع مؤشر "مرتبطة بمطالبة مالية" وإيقاف احتساب مهلة رفع المطالبة </w:t>
            </w:r>
            <w:r>
              <w:rPr>
                <w:rFonts w:ascii="HT Equilibra A" w:hAnsi="HT Equilibra A" w:cs="HT Equilibra A"/>
                <w:i/>
                <w:color w:val="FF0000"/>
                <w:sz w:val="16"/>
                <w:szCs w:val="16"/>
              </w:rPr>
              <w:t>"BR003"</w:t>
            </w:r>
            <w:r>
              <w:rPr>
                <w:rFonts w:ascii="HT Equilibra A" w:hAnsi="HT Equilibra A" w:cs="HT Equilibra A"/>
                <w:i/>
                <w:sz w:val="16"/>
                <w:szCs w:val="16"/>
                <w:rtl/>
              </w:rPr>
              <w:t>، مع بقاء الحالة "نشط</w:t>
            </w:r>
            <w:r>
              <w:rPr>
                <w:rFonts w:ascii="HT Equilibra A" w:hAnsi="HT Equilibra A" w:cs="HT Equilibra A" w:hint="cs"/>
                <w:i/>
                <w:sz w:val="16"/>
                <w:szCs w:val="16"/>
                <w:rtl/>
              </w:rPr>
              <w:t>"</w:t>
            </w:r>
          </w:p>
          <w:p w14:paraId="037261AE" w14:textId="77777777" w:rsidR="005A096D" w:rsidRPr="00D405BF" w:rsidRDefault="005A096D">
            <w:pPr>
              <w:pStyle w:val="ListParagraph"/>
              <w:numPr>
                <w:ilvl w:val="0"/>
                <w:numId w:val="4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04FBBF78" w14:textId="77777777">
        <w:trPr>
          <w:trHeight w:val="198"/>
          <w:jc w:val="center"/>
        </w:trPr>
        <w:tc>
          <w:tcPr>
            <w:tcW w:w="2245" w:type="dxa"/>
            <w:vMerge/>
            <w:shd w:val="clear" w:color="auto" w:fill="006E92"/>
            <w:vAlign w:val="center"/>
          </w:tcPr>
          <w:p w14:paraId="410351FA"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76CC4EE"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62CBA185" w14:textId="73AC67C3"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"قبول المطالبة المالية" على موافقة طبية بحالة "نشط" مرتبطة بهذه المطالبة:</w:t>
            </w:r>
          </w:p>
          <w:p w14:paraId="39005AF6" w14:textId="79B754D5" w:rsidR="005A096D" w:rsidRDefault="005A096D">
            <w:pPr>
              <w:pStyle w:val="ListParagraph"/>
              <w:numPr>
                <w:ilvl w:val="0"/>
                <w:numId w:val="42"/>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بتحديث حالة الموافقة الرئيسية إلى "مكتملة" – "</w:t>
            </w:r>
            <w:r>
              <w:rPr>
                <w:rFonts w:ascii="HT Equilibra A" w:hAnsi="HT Equilibra A" w:cs="HT Equilibra A"/>
                <w:i/>
                <w:sz w:val="16"/>
                <w:szCs w:val="16"/>
              </w:rPr>
              <w:t>Completed</w:t>
            </w:r>
            <w:r>
              <w:rPr>
                <w:rFonts w:ascii="HT Equilibra A" w:hAnsi="HT Equilibra A" w:cs="HT Equilibra A"/>
                <w:i/>
                <w:sz w:val="16"/>
                <w:szCs w:val="16"/>
                <w:rtl/>
              </w:rPr>
              <w:t>"، وتحديث حالة أي طلب فرعي ما زال تحت الدراسة عليها إلى "ملغى" – "</w:t>
            </w:r>
            <w:r>
              <w:rPr>
                <w:rFonts w:ascii="HT Equilibra A" w:hAnsi="HT Equilibra A" w:cs="HT Equilibra A"/>
                <w:i/>
                <w:sz w:val="16"/>
                <w:szCs w:val="16"/>
              </w:rPr>
              <w:t>Cancelled</w:t>
            </w:r>
            <w:r>
              <w:rPr>
                <w:rFonts w:ascii="HT Equilibra A" w:hAnsi="HT Equilibra A" w:cs="HT Equilibra A"/>
                <w:i/>
                <w:sz w:val="16"/>
                <w:szCs w:val="16"/>
                <w:rtl/>
              </w:rPr>
              <w:t>" مع تسجيل سبب الإلغاء "اكتمال الموافقة"</w:t>
            </w:r>
          </w:p>
          <w:p w14:paraId="5DAE5B91" w14:textId="77777777" w:rsidR="005A096D" w:rsidRPr="00D405BF" w:rsidRDefault="005A096D">
            <w:pPr>
              <w:pStyle w:val="ListParagraph"/>
              <w:numPr>
                <w:ilvl w:val="0"/>
                <w:numId w:val="4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161139C0" w14:textId="77777777">
        <w:trPr>
          <w:trHeight w:val="198"/>
          <w:jc w:val="center"/>
        </w:trPr>
        <w:tc>
          <w:tcPr>
            <w:tcW w:w="2245" w:type="dxa"/>
            <w:vMerge/>
            <w:shd w:val="clear" w:color="auto" w:fill="006E92"/>
            <w:vAlign w:val="center"/>
          </w:tcPr>
          <w:p w14:paraId="48ED0063"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734ACBB"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ALT006</w:t>
            </w:r>
          </w:p>
        </w:tc>
        <w:tc>
          <w:tcPr>
            <w:tcW w:w="6474" w:type="dxa"/>
            <w:shd w:val="clear" w:color="auto" w:fill="B4C6E7" w:themeFill="accent1" w:themeFillTint="66"/>
            <w:vAlign w:val="center"/>
          </w:tcPr>
          <w:p w14:paraId="4AD368CF" w14:textId="3DA822BC"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تضمن حدث المطالبة المالية تاريخ خروج المستفيد وقرار الخروج، سواء لم يكن الخروج مسجلا على الموافقة (انتهى سريانها باكتمال الشهر) أو كان مسجلا بتاريخ مختلف:</w:t>
            </w:r>
          </w:p>
          <w:p w14:paraId="2B68B61A" w14:textId="6A6393BE" w:rsidR="005A096D" w:rsidRDefault="005A096D">
            <w:pPr>
              <w:pStyle w:val="ListParagraph"/>
              <w:numPr>
                <w:ilvl w:val="0"/>
                <w:numId w:val="43"/>
              </w:numPr>
              <w:bidi/>
              <w:contextualSpacing/>
              <w:rPr>
                <w:rFonts w:ascii="HT Equilibra A" w:hAnsi="HT Equilibra A" w:cs="HT Equilibra A"/>
                <w:i/>
                <w:sz w:val="16"/>
                <w:szCs w:val="16"/>
              </w:rPr>
            </w:pPr>
            <w:r>
              <w:rPr>
                <w:rFonts w:ascii="HT Equilibra A" w:hAnsi="HT Equilibra A" w:cs="HT Equilibra A"/>
                <w:i/>
                <w:sz w:val="16"/>
                <w:szCs w:val="16"/>
                <w:rtl/>
              </w:rPr>
              <w:lastRenderedPageBreak/>
              <w:t xml:space="preserve">يقوم النظام بتسجيل تاريخ ووقت الخروج وقرار الخروج على الموافقة أو تحديثهما إلى ما ورد في </w:t>
            </w:r>
            <w:r>
              <w:rPr>
                <w:rFonts w:ascii="HT Equilibra A" w:hAnsi="HT Equilibra A" w:cs="HT Equilibra A" w:hint="cs"/>
                <w:i/>
                <w:sz w:val="16"/>
                <w:szCs w:val="16"/>
                <w:rtl/>
              </w:rPr>
              <w:t>المطالبة</w:t>
            </w:r>
            <w:r>
              <w:rPr>
                <w:rFonts w:ascii="HT Equilibra A" w:hAnsi="HT Equilibra A" w:cs="HT Equilibra A"/>
                <w:i/>
                <w:sz w:val="16"/>
                <w:szCs w:val="16"/>
                <w:rtl/>
              </w:rPr>
              <w:t xml:space="preserve">، وتحديث تاريخ انتهاء سريان الموافقة إلى تاريخ الخروج، وتسجيل القيم السابقة في سجل النشاطات </w:t>
            </w:r>
            <w:r>
              <w:rPr>
                <w:rFonts w:ascii="HT Equilibra A" w:hAnsi="HT Equilibra A" w:cs="HT Equilibra A"/>
                <w:i/>
                <w:color w:val="FF0000"/>
                <w:sz w:val="16"/>
                <w:szCs w:val="16"/>
              </w:rPr>
              <w:t>"BR007"</w:t>
            </w:r>
          </w:p>
          <w:p w14:paraId="6B1EC24F" w14:textId="77777777" w:rsidR="005A096D" w:rsidRPr="00D405BF" w:rsidRDefault="005A096D">
            <w:pPr>
              <w:pStyle w:val="ListParagraph"/>
              <w:numPr>
                <w:ilvl w:val="0"/>
                <w:numId w:val="4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020334E5" w14:textId="77777777">
        <w:trPr>
          <w:trHeight w:val="198"/>
          <w:jc w:val="center"/>
        </w:trPr>
        <w:tc>
          <w:tcPr>
            <w:tcW w:w="2245" w:type="dxa"/>
            <w:vMerge/>
            <w:shd w:val="clear" w:color="auto" w:fill="006E92"/>
            <w:vAlign w:val="center"/>
          </w:tcPr>
          <w:p w14:paraId="2DE147B4"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6888CC6"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ALT007</w:t>
            </w:r>
          </w:p>
        </w:tc>
        <w:tc>
          <w:tcPr>
            <w:tcW w:w="6474" w:type="dxa"/>
            <w:shd w:val="clear" w:color="auto" w:fill="B4C6E7" w:themeFill="accent1" w:themeFillTint="66"/>
            <w:vAlign w:val="center"/>
          </w:tcPr>
          <w:p w14:paraId="2F8D4D3D" w14:textId="180AE7C6"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ورود مطالبة مالية على موافقة طبية غير موجودة أو ليست بحالة "نشط"، أو مرتبطة بمطالبة مالية أخرى قائمة:</w:t>
            </w:r>
          </w:p>
          <w:p w14:paraId="5AD8F7AC" w14:textId="77777777" w:rsidR="005A096D" w:rsidRDefault="005A096D">
            <w:pPr>
              <w:pStyle w:val="ListParagraph"/>
              <w:numPr>
                <w:ilvl w:val="0"/>
                <w:numId w:val="4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w:t>
            </w:r>
            <w:r>
              <w:rPr>
                <w:rFonts w:ascii="HT Equilibra A" w:hAnsi="HT Equilibra A" w:cs="HT Equilibra A" w:hint="cs"/>
                <w:i/>
                <w:sz w:val="16"/>
                <w:szCs w:val="16"/>
                <w:rtl/>
              </w:rPr>
              <w:t xml:space="preserve">النظام بالرد </w:t>
            </w:r>
            <w:r>
              <w:rPr>
                <w:rFonts w:ascii="HT Equilibra A" w:hAnsi="HT Equilibra A" w:cs="HT Equilibra A"/>
                <w:i/>
                <w:sz w:val="16"/>
                <w:szCs w:val="16"/>
                <w:rtl/>
              </w:rPr>
              <w:t xml:space="preserve">برسالة خطأ </w:t>
            </w:r>
            <w:r>
              <w:rPr>
                <w:rFonts w:ascii="HT Equilibra A" w:hAnsi="HT Equilibra A" w:cs="HT Equilibra A"/>
                <w:i/>
                <w:color w:val="FF0000"/>
                <w:sz w:val="16"/>
                <w:szCs w:val="16"/>
              </w:rPr>
              <w:t>"MSG001"</w:t>
            </w:r>
          </w:p>
          <w:p w14:paraId="50A26B82" w14:textId="77777777" w:rsidR="005A096D" w:rsidRPr="00D405BF" w:rsidRDefault="005A096D">
            <w:pPr>
              <w:pStyle w:val="ListParagraph"/>
              <w:numPr>
                <w:ilvl w:val="0"/>
                <w:numId w:val="4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4FAE5DDA" w14:textId="77777777">
        <w:trPr>
          <w:trHeight w:val="198"/>
          <w:jc w:val="center"/>
        </w:trPr>
        <w:tc>
          <w:tcPr>
            <w:tcW w:w="2245" w:type="dxa"/>
            <w:vMerge/>
            <w:shd w:val="clear" w:color="auto" w:fill="006E92"/>
            <w:vAlign w:val="center"/>
          </w:tcPr>
          <w:p w14:paraId="5010E06D"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27E8806"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ALT008</w:t>
            </w:r>
          </w:p>
        </w:tc>
        <w:tc>
          <w:tcPr>
            <w:tcW w:w="6474" w:type="dxa"/>
            <w:shd w:val="clear" w:color="auto" w:fill="B4C6E7" w:themeFill="accent1" w:themeFillTint="66"/>
            <w:vAlign w:val="center"/>
          </w:tcPr>
          <w:p w14:paraId="3B35112B"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كان تاريخ خروج المستفيد الوارد في المطالبة يسبق تاريخ إنشاء الموافقة أو تاريخ التنويم المسجل فيها:</w:t>
            </w:r>
          </w:p>
          <w:p w14:paraId="7DE060EE" w14:textId="77777777" w:rsidR="005A096D" w:rsidRDefault="005A096D">
            <w:pPr>
              <w:pStyle w:val="ListParagraph"/>
              <w:numPr>
                <w:ilvl w:val="0"/>
                <w:numId w:val="45"/>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w:t>
            </w:r>
            <w:r>
              <w:rPr>
                <w:rFonts w:ascii="HT Equilibra A" w:hAnsi="HT Equilibra A" w:cs="HT Equilibra A" w:hint="cs"/>
                <w:i/>
                <w:sz w:val="16"/>
                <w:szCs w:val="16"/>
                <w:rtl/>
              </w:rPr>
              <w:t xml:space="preserve">النظام بالرد </w:t>
            </w:r>
            <w:r>
              <w:rPr>
                <w:rFonts w:ascii="HT Equilibra A" w:hAnsi="HT Equilibra A" w:cs="HT Equilibra A"/>
                <w:i/>
                <w:sz w:val="16"/>
                <w:szCs w:val="16"/>
                <w:rtl/>
              </w:rPr>
              <w:t xml:space="preserve">برسالة خطأ </w:t>
            </w:r>
            <w:r>
              <w:rPr>
                <w:rFonts w:ascii="HT Equilibra A" w:hAnsi="HT Equilibra A" w:cs="HT Equilibra A"/>
                <w:i/>
                <w:color w:val="FF0000"/>
                <w:sz w:val="16"/>
                <w:szCs w:val="16"/>
              </w:rPr>
              <w:t>"MSG002"</w:t>
            </w:r>
          </w:p>
          <w:p w14:paraId="23F38126" w14:textId="77777777" w:rsidR="005A096D" w:rsidRPr="00D405BF" w:rsidRDefault="005A096D">
            <w:pPr>
              <w:pStyle w:val="ListParagraph"/>
              <w:numPr>
                <w:ilvl w:val="0"/>
                <w:numId w:val="45"/>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7E7BDB36" w14:textId="77777777">
        <w:trPr>
          <w:trHeight w:val="163"/>
          <w:jc w:val="center"/>
        </w:trPr>
        <w:tc>
          <w:tcPr>
            <w:tcW w:w="2245" w:type="dxa"/>
            <w:vMerge w:val="restart"/>
            <w:shd w:val="clear" w:color="auto" w:fill="006E92"/>
            <w:vAlign w:val="center"/>
          </w:tcPr>
          <w:p w14:paraId="6F53663C"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D85F72B" w14:textId="77777777" w:rsidR="005A096D" w:rsidRPr="00AF540E" w:rsidRDefault="005A096D">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76811B3" w14:textId="53688BF8" w:rsidR="005A096D" w:rsidRPr="001E1584" w:rsidRDefault="005A096D">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تحتسب المهل بالأيام التقويمية، وتعالج جميع الموافقات والطلبات الفرعية ا</w:t>
            </w:r>
            <w:r>
              <w:rPr>
                <w:rFonts w:ascii="HT Equilibra A" w:eastAsiaTheme="majorEastAsia" w:hAnsi="HT Equilibra A" w:cs="HT Equilibra A" w:hint="cs"/>
                <w:b/>
                <w:i/>
                <w:color w:val="auto"/>
                <w:sz w:val="16"/>
                <w:szCs w:val="16"/>
                <w:rtl/>
              </w:rPr>
              <w:t>لتي وصلت لاتفاقيات مستوى الخدمة كما هو موضح في مسارات العمل</w:t>
            </w:r>
          </w:p>
        </w:tc>
      </w:tr>
      <w:tr w:rsidR="005A096D" w:rsidRPr="009437FD" w14:paraId="2A2B8374" w14:textId="77777777">
        <w:trPr>
          <w:trHeight w:val="163"/>
          <w:jc w:val="center"/>
        </w:trPr>
        <w:tc>
          <w:tcPr>
            <w:tcW w:w="2245" w:type="dxa"/>
            <w:vMerge/>
            <w:shd w:val="clear" w:color="auto" w:fill="006E92"/>
            <w:vAlign w:val="center"/>
          </w:tcPr>
          <w:p w14:paraId="7095A8FD"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880F436" w14:textId="77777777" w:rsidR="005A096D" w:rsidRPr="00DB7FC6" w:rsidRDefault="005A096D">
            <w:pPr>
              <w:bidi/>
              <w:jc w:val="center"/>
              <w:rPr>
                <w:rFonts w:ascii="HT Equilibra A" w:eastAsiaTheme="majorEastAsia" w:hAnsi="HT Equilibra A" w:cs="HT Equilibra A"/>
                <w:b/>
                <w:i/>
                <w:color w:val="auto"/>
                <w:sz w:val="16"/>
                <w:szCs w:val="16"/>
                <w:highlight w:val="yellow"/>
              </w:rPr>
            </w:pPr>
            <w:r w:rsidRPr="00DB7FC6">
              <w:rPr>
                <w:i/>
                <w:highlight w:val="yellow"/>
              </w:rPr>
              <w:t>BR002</w:t>
            </w:r>
          </w:p>
        </w:tc>
        <w:tc>
          <w:tcPr>
            <w:tcW w:w="6474" w:type="dxa"/>
            <w:shd w:val="clear" w:color="auto" w:fill="F7CAAC" w:themeFill="accent2" w:themeFillTint="66"/>
            <w:vAlign w:val="center"/>
          </w:tcPr>
          <w:p w14:paraId="462590A9" w14:textId="48F58E76" w:rsidR="005A096D" w:rsidRPr="00DB7FC6" w:rsidRDefault="005A096D">
            <w:pPr>
              <w:bidi/>
              <w:rPr>
                <w:rFonts w:ascii="HT Equilibra A" w:eastAsiaTheme="majorEastAsia" w:hAnsi="HT Equilibra A" w:cs="HT Equilibra A"/>
                <w:b/>
                <w:i/>
                <w:color w:val="auto"/>
                <w:sz w:val="16"/>
                <w:szCs w:val="16"/>
                <w:highlight w:val="yellow"/>
                <w:rtl/>
              </w:rPr>
            </w:pPr>
            <w:r w:rsidRPr="00DB7FC6">
              <w:rPr>
                <w:rFonts w:ascii="HT Equilibra A" w:eastAsiaTheme="majorEastAsia" w:hAnsi="HT Equilibra A" w:cs="HT Equilibra A" w:hint="cs"/>
                <w:b/>
                <w:i/>
                <w:color w:val="auto"/>
                <w:sz w:val="16"/>
                <w:szCs w:val="16"/>
                <w:highlight w:val="yellow"/>
                <w:rtl/>
              </w:rPr>
              <w:t>اكتمال الشهر يعني انتهاء آخر يوم من شهر الموافقة AUTHORIZATION_MONTH المحدد عند التقديم (لا الشهر الذي أنشئت فيه الموافقة "BR014 في UC001")، ويسجل هذا التاريخ كتاريخ انتهاء سريان الموافقة</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عند</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التحقق الالي</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ولا تتغير حالة الموافقة بعد هذا التعديل</w:t>
            </w:r>
          </w:p>
        </w:tc>
      </w:tr>
      <w:tr w:rsidR="005A096D" w:rsidRPr="009437FD" w14:paraId="18DE8450" w14:textId="77777777">
        <w:trPr>
          <w:trHeight w:val="163"/>
          <w:jc w:val="center"/>
        </w:trPr>
        <w:tc>
          <w:tcPr>
            <w:tcW w:w="2245" w:type="dxa"/>
            <w:vMerge/>
            <w:shd w:val="clear" w:color="auto" w:fill="006E92"/>
            <w:vAlign w:val="center"/>
          </w:tcPr>
          <w:p w14:paraId="625ECDBC"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A0781E8" w14:textId="77777777" w:rsidR="005A096D" w:rsidRPr="00DC7D21" w:rsidRDefault="005A096D">
            <w:pPr>
              <w:bidi/>
              <w:jc w:val="center"/>
              <w:rPr>
                <w:rFonts w:ascii="HT Equilibra A" w:eastAsiaTheme="majorEastAsia" w:hAnsi="HT Equilibra A" w:cs="HT Equilibra A"/>
                <w:b/>
                <w:i/>
                <w:color w:val="auto"/>
                <w:sz w:val="16"/>
                <w:szCs w:val="16"/>
                <w:highlight w:val="yellow"/>
              </w:rPr>
            </w:pPr>
            <w:r>
              <w:rPr>
                <w:i/>
                <w:highlight w:val="yellow"/>
              </w:rPr>
              <w:t>BR003</w:t>
            </w:r>
          </w:p>
        </w:tc>
        <w:tc>
          <w:tcPr>
            <w:tcW w:w="6474" w:type="dxa"/>
            <w:shd w:val="clear" w:color="auto" w:fill="F7CAAC" w:themeFill="accent2" w:themeFillTint="66"/>
            <w:vAlign w:val="center"/>
          </w:tcPr>
          <w:p w14:paraId="3D0F8E9A" w14:textId="1B48DC68" w:rsidR="005A096D" w:rsidRPr="00DC7D21" w:rsidRDefault="005A096D">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 xml:space="preserve">مهلة رفع المطالبة المالية 90 يوما تقويميا من تاريخ انتهاء سريان الموافقة (تاريخ الخروج أو نهاية الشهر)، ويتوقف احتسابها عند رفع المطالبة، وتلغى الموافقة عند انقضائها دون رفع مطالبة </w:t>
            </w:r>
            <w:r>
              <w:rPr>
                <w:rFonts w:ascii="HT Equilibra A" w:eastAsiaTheme="majorEastAsia" w:hAnsi="HT Equilibra A" w:cs="HT Equilibra A"/>
                <w:b/>
                <w:i/>
                <w:color w:val="auto"/>
                <w:sz w:val="16"/>
                <w:szCs w:val="16"/>
                <w:highlight w:val="yellow"/>
                <w:rtl/>
              </w:rPr>
              <w:t>، وتحتسب المهلة على الموافقة النشطة التي انتهى سريانها "انتهاء الشهر او خروج المريض"</w:t>
            </w:r>
          </w:p>
        </w:tc>
      </w:tr>
      <w:tr w:rsidR="005A096D" w:rsidRPr="009437FD" w14:paraId="5909A861" w14:textId="77777777">
        <w:trPr>
          <w:trHeight w:val="163"/>
          <w:jc w:val="center"/>
        </w:trPr>
        <w:tc>
          <w:tcPr>
            <w:tcW w:w="2245" w:type="dxa"/>
            <w:vMerge/>
            <w:shd w:val="clear" w:color="auto" w:fill="006E92"/>
            <w:vAlign w:val="center"/>
          </w:tcPr>
          <w:p w14:paraId="2B86A6CA"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7B94FEC" w14:textId="77777777" w:rsidR="005A096D" w:rsidRPr="00AF540E" w:rsidRDefault="005A096D">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B3C07F2"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إلغاء الطلب الفرعي لانقضاء مهلة رد مزود الخدمة لا يغير حالة الموافقة الرئيسية، ويمكن لمزود الخدمة رفع طلب فرعي جديد على الموافقة وفق حالة الاستخدام</w:t>
            </w:r>
          </w:p>
        </w:tc>
      </w:tr>
      <w:tr w:rsidR="005A096D" w:rsidRPr="009437FD" w14:paraId="2398866C" w14:textId="77777777">
        <w:trPr>
          <w:trHeight w:val="163"/>
          <w:jc w:val="center"/>
        </w:trPr>
        <w:tc>
          <w:tcPr>
            <w:tcW w:w="2245" w:type="dxa"/>
            <w:vMerge/>
            <w:shd w:val="clear" w:color="auto" w:fill="006E92"/>
            <w:vAlign w:val="center"/>
          </w:tcPr>
          <w:p w14:paraId="628D666E"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59F77F4" w14:textId="77777777" w:rsidR="005A096D" w:rsidRPr="00AF540E" w:rsidRDefault="005A096D">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31C9BE5B" w14:textId="09B52DF9"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كل تحديث آلي يسجل في سجل النشاطات بنوع التحديث والجهة المنفذة "النظام" والحالة قبله وبعده وسبب التحديث وتاريخ ووقت التنفيذ ولا يرسل النظام إشعارات بالتحديثات الآلية، ويتاح لمزود الخدمة وشركة إدارة المطالبات الاطلاع عليها عبر الاستعلام النظامي</w:t>
            </w:r>
            <w:r>
              <w:rPr>
                <w:rFonts w:ascii="HT Equilibra A" w:eastAsiaTheme="majorEastAsia" w:hAnsi="HT Equilibra A" w:cs="HT Equilibra A"/>
                <w:b/>
                <w:i/>
                <w:color w:val="auto"/>
                <w:sz w:val="16"/>
                <w:szCs w:val="16"/>
                <w:rtl/>
              </w:rPr>
              <w:t>، وفي التحديثات التي لا تغير الحالة (انتهاء السريان، ربط المطالبة) يسجل النشاط بالحالة نفسها قبل وبعد مع المؤشر المتغير</w:t>
            </w:r>
          </w:p>
        </w:tc>
      </w:tr>
      <w:tr w:rsidR="005A096D" w:rsidRPr="009437FD" w14:paraId="23C940D1" w14:textId="77777777">
        <w:trPr>
          <w:trHeight w:val="163"/>
          <w:jc w:val="center"/>
        </w:trPr>
        <w:tc>
          <w:tcPr>
            <w:tcW w:w="2245" w:type="dxa"/>
            <w:vMerge/>
            <w:shd w:val="clear" w:color="auto" w:fill="006E92"/>
            <w:vAlign w:val="center"/>
          </w:tcPr>
          <w:p w14:paraId="2D699D26"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7BE9252" w14:textId="77777777" w:rsidR="005A096D" w:rsidRPr="00AF540E" w:rsidRDefault="005A096D">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500339F"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المطالبات المالية مصدرها خدمة المطالبات وهي خارج نطاق هذه الوثيقة، وتحدد بنيتها في جدول البيانات 009-01 كواجهة متفق عليها بين الخدمتين، ولا يقبل النظام أي طلب بنوع غير معرف فيها</w:t>
            </w:r>
          </w:p>
        </w:tc>
      </w:tr>
      <w:tr w:rsidR="005A096D" w:rsidRPr="009437FD" w14:paraId="5B09B7CB" w14:textId="77777777">
        <w:trPr>
          <w:trHeight w:val="163"/>
          <w:jc w:val="center"/>
        </w:trPr>
        <w:tc>
          <w:tcPr>
            <w:tcW w:w="2245" w:type="dxa"/>
            <w:vMerge/>
            <w:shd w:val="clear" w:color="auto" w:fill="006E92"/>
            <w:vAlign w:val="center"/>
          </w:tcPr>
          <w:p w14:paraId="7AC854AF"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265B7B4" w14:textId="77777777" w:rsidR="005A096D" w:rsidRPr="00AF540E" w:rsidRDefault="005A096D">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43457797"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تاريخ خروج المستفيد الوارد في المطالبة المالية يعتمد على أنه تاريخ الخروج  ويحل محل المسجل على الموافقة إن اختلف عنه، ويحدث معه تاريخ انتهاء سريان الموافقة، ولا يعاد بذلك احتساب مهلة رفع المطالبة لأنها تتوقف بورود المطالبة</w:t>
            </w:r>
          </w:p>
        </w:tc>
      </w:tr>
      <w:tr w:rsidR="005A096D" w:rsidRPr="009437FD" w14:paraId="437F5BB5" w14:textId="77777777">
        <w:trPr>
          <w:trHeight w:val="163"/>
          <w:jc w:val="center"/>
        </w:trPr>
        <w:tc>
          <w:tcPr>
            <w:tcW w:w="2245" w:type="dxa"/>
            <w:vMerge w:val="restart"/>
            <w:shd w:val="clear" w:color="auto" w:fill="006E92"/>
            <w:vAlign w:val="center"/>
          </w:tcPr>
          <w:p w14:paraId="62F3342C"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7256AF4" w14:textId="77777777" w:rsidR="005A096D" w:rsidRPr="00AF540E" w:rsidRDefault="005A096D">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6184ECDA" w14:textId="19C788C3"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غير موجودة أو ليست بحالة "نشط" أو مرتبطة بمطالبة مالية أخرى</w:t>
            </w:r>
          </w:p>
        </w:tc>
      </w:tr>
      <w:tr w:rsidR="005A096D" w:rsidRPr="009437FD" w14:paraId="23AE8569" w14:textId="77777777">
        <w:trPr>
          <w:trHeight w:val="163"/>
          <w:jc w:val="center"/>
        </w:trPr>
        <w:tc>
          <w:tcPr>
            <w:tcW w:w="2245" w:type="dxa"/>
            <w:vMerge/>
            <w:shd w:val="clear" w:color="auto" w:fill="006E92"/>
            <w:vAlign w:val="center"/>
          </w:tcPr>
          <w:p w14:paraId="07EE19E8" w14:textId="77777777" w:rsidR="005A096D" w:rsidRPr="001B10FE" w:rsidRDefault="005A096D">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4648304" w14:textId="77777777" w:rsidR="005A096D" w:rsidRPr="00AF540E" w:rsidRDefault="005A096D">
            <w:pPr>
              <w:bidi/>
              <w:jc w:val="center"/>
              <w:rPr>
                <w:i/>
              </w:rPr>
            </w:pPr>
          </w:p>
        </w:tc>
        <w:tc>
          <w:tcPr>
            <w:tcW w:w="6474" w:type="dxa"/>
            <w:shd w:val="clear" w:color="auto" w:fill="C5E0B3" w:themeFill="accent6" w:themeFillTint="66"/>
            <w:vAlign w:val="center"/>
          </w:tcPr>
          <w:p w14:paraId="2F0310F6" w14:textId="6AE3EDEC" w:rsidR="005A096D" w:rsidRPr="00480645" w:rsidRDefault="005A096D">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does not exist or is not in "Active" status or is linked to another claim</w:t>
            </w:r>
          </w:p>
        </w:tc>
      </w:tr>
      <w:tr w:rsidR="005A096D" w:rsidRPr="009437FD" w14:paraId="5445B2FB" w14:textId="77777777">
        <w:trPr>
          <w:trHeight w:val="46"/>
          <w:jc w:val="center"/>
        </w:trPr>
        <w:tc>
          <w:tcPr>
            <w:tcW w:w="2245" w:type="dxa"/>
            <w:vMerge/>
            <w:shd w:val="clear" w:color="auto" w:fill="006E92"/>
            <w:vAlign w:val="center"/>
          </w:tcPr>
          <w:p w14:paraId="7940D107" w14:textId="77777777" w:rsidR="005A096D" w:rsidRPr="001B10FE" w:rsidRDefault="005A096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69FE91C" w14:textId="77777777" w:rsidR="005A096D" w:rsidRPr="00AF540E" w:rsidRDefault="005A096D">
            <w:pPr>
              <w:bidi/>
              <w:rPr>
                <w:i/>
              </w:rPr>
            </w:pPr>
            <w:r>
              <w:rPr>
                <w:i/>
              </w:rPr>
              <w:t>MSG002</w:t>
            </w:r>
          </w:p>
        </w:tc>
        <w:tc>
          <w:tcPr>
            <w:tcW w:w="6474" w:type="dxa"/>
            <w:shd w:val="clear" w:color="auto" w:fill="C5E0B3" w:themeFill="accent6" w:themeFillTint="66"/>
            <w:vAlign w:val="center"/>
          </w:tcPr>
          <w:p w14:paraId="7FBEC2D7" w14:textId="77777777" w:rsidR="005A096D" w:rsidRPr="00C87131" w:rsidRDefault="005A096D">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تاريخ خروج المستفيد في حدث المطالبة غير صحيح، يجب ألا يسبق تاريخ إنشاء الموافقة أو تاريخ التنويم </w:t>
            </w:r>
          </w:p>
        </w:tc>
      </w:tr>
      <w:tr w:rsidR="005A096D" w:rsidRPr="009437FD" w14:paraId="0D003C85" w14:textId="77777777">
        <w:trPr>
          <w:trHeight w:val="163"/>
          <w:jc w:val="center"/>
        </w:trPr>
        <w:tc>
          <w:tcPr>
            <w:tcW w:w="2245" w:type="dxa"/>
            <w:vMerge/>
            <w:shd w:val="clear" w:color="auto" w:fill="006E92"/>
            <w:vAlign w:val="center"/>
          </w:tcPr>
          <w:p w14:paraId="10F03136" w14:textId="77777777" w:rsidR="005A096D" w:rsidRPr="001B10FE" w:rsidRDefault="005A096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99C98EA" w14:textId="77777777" w:rsidR="005A096D" w:rsidRPr="00AF540E" w:rsidRDefault="005A096D">
            <w:pPr>
              <w:bidi/>
              <w:rPr>
                <w:i/>
              </w:rPr>
            </w:pPr>
          </w:p>
        </w:tc>
        <w:tc>
          <w:tcPr>
            <w:tcW w:w="6474" w:type="dxa"/>
            <w:shd w:val="clear" w:color="auto" w:fill="C5E0B3" w:themeFill="accent6" w:themeFillTint="66"/>
            <w:vAlign w:val="center"/>
          </w:tcPr>
          <w:p w14:paraId="37A340F8" w14:textId="77777777" w:rsidR="005A096D" w:rsidRPr="00EE39FD" w:rsidRDefault="005A096D">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discharge date in the claim event is invalid. It must not precede the authorization creation or admission date</w:t>
            </w:r>
          </w:p>
        </w:tc>
      </w:tr>
    </w:tbl>
    <w:p w14:paraId="5D1E664C" w14:textId="77777777" w:rsidR="005A096D" w:rsidRPr="00F814F8" w:rsidRDefault="005A096D" w:rsidP="005A096D">
      <w:pPr>
        <w:pStyle w:val="Heading3"/>
        <w:bidi/>
        <w:rPr>
          <w:rFonts w:ascii="HT Equilibra A" w:hAnsi="HT Equilibra A" w:cs="HT Equilibra A"/>
          <w:rtl/>
        </w:rPr>
      </w:pPr>
      <w:r>
        <w:rPr>
          <w:rFonts w:ascii="HT Equilibra A" w:hAnsi="HT Equilibra A" w:cs="HT Equilibra A"/>
          <w:rtl/>
        </w:rPr>
        <w:t>جداول البيانات</w:t>
      </w:r>
    </w:p>
    <w:p w14:paraId="72476359" w14:textId="77777777" w:rsidR="005A096D" w:rsidRDefault="005A096D" w:rsidP="005A096D">
      <w:pPr>
        <w:pStyle w:val="Heading4"/>
        <w:bidi/>
        <w:rPr>
          <w:kern w:val="2"/>
          <w:sz w:val="28"/>
          <w:szCs w:val="28"/>
          <w:rtl/>
          <w14:ligatures w14:val="standardContextual"/>
        </w:rPr>
      </w:pPr>
      <w:r>
        <w:rPr>
          <w:rFonts w:hint="cs"/>
          <w:rtl/>
        </w:rPr>
        <w:t>استقبال أحداث المطالبة المالية من خدمة المطالبات- 009-01</w:t>
      </w:r>
    </w:p>
    <w:p w14:paraId="37BB4332" w14:textId="77777777" w:rsidR="005A096D" w:rsidRDefault="005A096D" w:rsidP="005A096D">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17"/>
        <w:gridCol w:w="2329"/>
        <w:gridCol w:w="739"/>
        <w:gridCol w:w="2022"/>
        <w:gridCol w:w="227"/>
        <w:gridCol w:w="329"/>
        <w:gridCol w:w="969"/>
        <w:gridCol w:w="364"/>
      </w:tblGrid>
      <w:tr w:rsidR="005A096D" w14:paraId="3C76F52F" w14:textId="77777777">
        <w:trPr>
          <w:trHeight w:val="251"/>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260DA45D"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استقبال أحداث المطالبة المالية من خدمة المطالبات</w:t>
            </w:r>
          </w:p>
        </w:tc>
        <w:tc>
          <w:tcPr>
            <w:tcW w:w="1889"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4675D66" w14:textId="77777777" w:rsidR="005A096D" w:rsidRPr="00214BA9"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A096D" w14:paraId="1DC7021C" w14:textId="77777777">
        <w:trPr>
          <w:trHeight w:val="250"/>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3AA8F1E7"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009-01</w:t>
            </w:r>
          </w:p>
        </w:tc>
        <w:tc>
          <w:tcPr>
            <w:tcW w:w="1889" w:type="dxa"/>
            <w:gridSpan w:val="4"/>
            <w:tcBorders>
              <w:top w:val="single" w:sz="12" w:space="0" w:color="A5A5A5" w:themeColor="accent3"/>
              <w:right w:val="single" w:sz="12" w:space="0" w:color="A5A5A5" w:themeColor="accent3"/>
            </w:tcBorders>
            <w:shd w:val="clear" w:color="auto" w:fill="006E92"/>
          </w:tcPr>
          <w:p w14:paraId="7E54FEFC" w14:textId="77777777" w:rsidR="005A096D" w:rsidRPr="00214BA9"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A096D" w14:paraId="11CCE190" w14:textId="77777777">
        <w:trPr>
          <w:trHeight w:val="250"/>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76A8A9AF"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call and response (حدث داخلي من </w:t>
            </w:r>
            <w:r>
              <w:rPr>
                <w:rFonts w:ascii="HT Equilibra A" w:eastAsia="Yu Gothic Light" w:hAnsi="HT Equilibra A" w:cs="HT Equilibra A" w:hint="cs"/>
                <w:b/>
                <w:bCs/>
                <w:color w:val="006E92"/>
                <w:sz w:val="18"/>
                <w:szCs w:val="18"/>
                <w:rtl/>
              </w:rPr>
              <w:t>خدمة</w:t>
            </w:r>
            <w:r>
              <w:rPr>
                <w:rFonts w:ascii="HT Equilibra A" w:eastAsia="Yu Gothic Light" w:hAnsi="HT Equilibra A" w:cs="HT Equilibra A"/>
                <w:b/>
                <w:bCs/>
                <w:color w:val="006E92"/>
                <w:sz w:val="18"/>
                <w:szCs w:val="18"/>
                <w:rtl/>
              </w:rPr>
              <w:t xml:space="preserve"> المطالبات)</w:t>
            </w:r>
          </w:p>
        </w:tc>
        <w:tc>
          <w:tcPr>
            <w:tcW w:w="1889" w:type="dxa"/>
            <w:gridSpan w:val="4"/>
            <w:tcBorders>
              <w:top w:val="single" w:sz="12" w:space="0" w:color="A5A5A5" w:themeColor="accent3"/>
              <w:right w:val="single" w:sz="12" w:space="0" w:color="A5A5A5" w:themeColor="accent3"/>
            </w:tcBorders>
            <w:shd w:val="clear" w:color="auto" w:fill="006E92"/>
          </w:tcPr>
          <w:p w14:paraId="3F82A3A6" w14:textId="77777777" w:rsidR="005A096D"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A096D" w14:paraId="178EB7C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BF60502" w14:textId="77777777" w:rsidR="005A096D" w:rsidRPr="00FF17DE" w:rsidRDefault="005A096D">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2B2AAB"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9"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10AF3A"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249"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1EF406"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29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846D9C"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36DD4F0" w14:textId="77777777" w:rsidR="005A096D" w:rsidRPr="00FF17DE"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A096D" w14:paraId="5C33A90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2E31A7" w14:textId="77777777" w:rsidR="005A096D" w:rsidRPr="00EB78A5"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5A096D" w14:paraId="580BFFA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7ADA8" w14:textId="122CEB47"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يجب أن تكون الموافقة بحالة نشط </w:t>
            </w:r>
            <w:r>
              <w:rPr>
                <w:rFonts w:ascii="HT Equilibra A" w:eastAsia="Times New Roman" w:hAnsi="HT Equilibra A" w:cs="HT Equilibra A"/>
                <w:i/>
                <w:color w:val="000000"/>
                <w:sz w:val="16"/>
                <w:szCs w:val="16"/>
              </w:rPr>
              <w:t>ACTIVE</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FDF082"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0062F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1C9B1"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35FF9"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8590AD" w14:textId="77777777" w:rsidR="005A096D" w:rsidRPr="00D7723F" w:rsidRDefault="005A096D">
            <w:pPr>
              <w:pStyle w:val="ListParagraph"/>
              <w:numPr>
                <w:ilvl w:val="0"/>
                <w:numId w:val="65"/>
              </w:numPr>
            </w:pPr>
          </w:p>
        </w:tc>
      </w:tr>
      <w:tr w:rsidR="005A096D" w14:paraId="7FFAD04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CB75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رفع مطالبة مالية CLAIM_SUBMITTED</w:t>
            </w:r>
          </w:p>
          <w:p w14:paraId="02F150A2" w14:textId="2D647DE0" w:rsidR="005A096D" w:rsidRPr="00D97498" w:rsidRDefault="001A42D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قبول المطالبة المالية </w:t>
            </w:r>
            <w:r>
              <w:rPr>
                <w:rFonts w:ascii="HT Equilibra A" w:eastAsia="Times New Roman" w:hAnsi="HT Equilibra A" w:cs="HT Equilibra A"/>
                <w:i/>
                <w:color w:val="000000"/>
                <w:sz w:val="16"/>
                <w:szCs w:val="16"/>
              </w:rPr>
              <w:t>CLAIM_ACCEPTED</w:t>
            </w:r>
          </w:p>
          <w:p w14:paraId="7EAEFEC9"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715E1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410B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32830"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CLAIM_EVENT_TYPE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D960C5"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نوع </w:t>
            </w:r>
            <w:r>
              <w:rPr>
                <w:rFonts w:ascii="HT Equilibra A" w:eastAsia="Times New Roman" w:hAnsi="HT Equilibra A" w:cs="HT Equilibra A" w:hint="cs"/>
                <w:i/>
                <w:color w:val="000000"/>
                <w:sz w:val="16"/>
                <w:szCs w:val="16"/>
                <w:rtl/>
              </w:rPr>
              <w:t>الطلب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6273A1" w14:textId="77777777" w:rsidR="005A096D" w:rsidRPr="00D7723F" w:rsidRDefault="005A096D">
            <w:pPr>
              <w:pStyle w:val="ListParagraph"/>
              <w:numPr>
                <w:ilvl w:val="0"/>
                <w:numId w:val="65"/>
              </w:numPr>
            </w:pPr>
          </w:p>
        </w:tc>
      </w:tr>
      <w:tr w:rsidR="005A096D" w14:paraId="477DB162"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66B65"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22F5E7"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0948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8FEC51"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69CC5F"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D23666" w14:textId="77777777" w:rsidR="005A096D" w:rsidRPr="00D7723F" w:rsidRDefault="005A096D">
            <w:pPr>
              <w:pStyle w:val="ListParagraph"/>
              <w:numPr>
                <w:ilvl w:val="0"/>
                <w:numId w:val="65"/>
              </w:numPr>
            </w:pPr>
          </w:p>
        </w:tc>
      </w:tr>
      <w:tr w:rsidR="005A096D" w14:paraId="739AD81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0ADDA2"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E5725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5F0E1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ACC746"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59B61"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رفع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068EA4" w14:textId="77777777" w:rsidR="005A096D" w:rsidRPr="00D7723F" w:rsidRDefault="005A096D">
            <w:pPr>
              <w:pStyle w:val="ListParagraph"/>
              <w:numPr>
                <w:ilvl w:val="0"/>
                <w:numId w:val="65"/>
              </w:numPr>
            </w:pPr>
          </w:p>
        </w:tc>
      </w:tr>
      <w:tr w:rsidR="005A096D" w14:paraId="18554C39"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617C4C" w14:textId="4B1E43E2"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r>
              <w:rPr>
                <w:rFonts w:ascii="HT Equilibra A" w:eastAsia="Times New Roman" w:hAnsi="HT Equilibra A" w:cs="HT Equilibra A" w:hint="cs"/>
                <w:i/>
                <w:color w:val="000000"/>
                <w:sz w:val="16"/>
                <w:szCs w:val="16"/>
                <w:rtl/>
              </w:rPr>
              <w:t xml:space="preserve">اذا كان نوع الطلب </w:t>
            </w:r>
            <w:r>
              <w:rPr>
                <w:rFonts w:ascii="HT Equilibra A" w:eastAsia="Times New Roman" w:hAnsi="HT Equilibra A" w:cs="HT Equilibra A"/>
                <w:i/>
                <w:color w:val="000000"/>
                <w:sz w:val="16"/>
                <w:szCs w:val="16"/>
              </w:rPr>
              <w:t>CLAIM_ACCEPTED</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A319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7E7B94"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5795EF" w14:textId="38DDAD1D"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CLAIM_ACCEPTED_DATE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1FE25E" w14:textId="5CE8B1F0"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قبول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B3C033F" w14:textId="77777777" w:rsidR="005A096D" w:rsidRPr="00D7723F" w:rsidRDefault="005A096D">
            <w:pPr>
              <w:pStyle w:val="ListParagraph"/>
              <w:numPr>
                <w:ilvl w:val="0"/>
                <w:numId w:val="65"/>
              </w:numPr>
            </w:pPr>
          </w:p>
        </w:tc>
      </w:tr>
      <w:tr w:rsidR="005A096D" w14:paraId="32899A9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59F35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إن توفر من </w:t>
            </w:r>
            <w:r>
              <w:rPr>
                <w:rFonts w:ascii="HT Equilibra A" w:eastAsia="Times New Roman" w:hAnsi="HT Equilibra A" w:cs="HT Equilibra A" w:hint="cs"/>
                <w:i/>
                <w:color w:val="000000"/>
                <w:sz w:val="16"/>
                <w:szCs w:val="16"/>
                <w:rtl/>
              </w:rPr>
              <w:t>خدمة</w:t>
            </w:r>
            <w:r>
              <w:rPr>
                <w:rFonts w:ascii="HT Equilibra A" w:eastAsia="Times New Roman" w:hAnsi="HT Equilibra A" w:cs="HT Equilibra A"/>
                <w:i/>
                <w:color w:val="000000"/>
                <w:sz w:val="16"/>
                <w:szCs w:val="16"/>
                <w:rtl/>
              </w:rPr>
              <w:t xml:space="preserve"> المطالبات</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D9E34A"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F18A0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97AA5"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COMPLETION_CERTIFICATE_NO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3040E"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شهادة الإنجاز</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EF4727" w14:textId="77777777" w:rsidR="005A096D" w:rsidRPr="00D7723F" w:rsidRDefault="005A096D">
            <w:pPr>
              <w:pStyle w:val="ListParagraph"/>
              <w:numPr>
                <w:ilvl w:val="0"/>
                <w:numId w:val="65"/>
              </w:numPr>
            </w:pPr>
          </w:p>
        </w:tc>
      </w:tr>
      <w:tr w:rsidR="005A096D" w14:paraId="1FC4D60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FCF47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يرسل إذا تضمنت المطالبة تاريخ خروج، ويحل محل المسجل على الموافقة </w:t>
            </w:r>
          </w:p>
          <w:p w14:paraId="7A3B4FF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لا يسبق تاريخ إنشاء الموافقة أو تاريخ التنويم ولا يتجاوز تاريخ رفع المطالبة </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78D08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41A9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DBF282"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34A28"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70ADB6" w14:textId="77777777" w:rsidR="005A096D" w:rsidRPr="00D7723F" w:rsidRDefault="005A096D">
            <w:pPr>
              <w:pStyle w:val="ListParagraph"/>
              <w:numPr>
                <w:ilvl w:val="0"/>
                <w:numId w:val="65"/>
              </w:numPr>
            </w:pPr>
          </w:p>
        </w:tc>
      </w:tr>
      <w:tr w:rsidR="005A096D" w14:paraId="597C0EBE"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41CF1"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إرسال تاريخ الخروج</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7252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A81E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617EA"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0512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6673FA" w14:textId="77777777" w:rsidR="005A096D" w:rsidRPr="00D7723F" w:rsidRDefault="005A096D">
            <w:pPr>
              <w:pStyle w:val="ListParagraph"/>
              <w:numPr>
                <w:ilvl w:val="0"/>
                <w:numId w:val="65"/>
              </w:numPr>
            </w:pPr>
          </w:p>
        </w:tc>
      </w:tr>
      <w:tr w:rsidR="005A096D" w14:paraId="6716AC9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4E6F76" w14:textId="77777777" w:rsidR="005A096D" w:rsidRPr="00EB78A5"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5A096D" w14:paraId="469C0D91"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771C5"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0481C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F2DE9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52555E"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A1E36B"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9E6BD8" w14:textId="77777777" w:rsidR="005A096D" w:rsidRPr="00D7723F" w:rsidRDefault="005A096D">
            <w:pPr>
              <w:pStyle w:val="ListParagraph"/>
              <w:numPr>
                <w:ilvl w:val="0"/>
                <w:numId w:val="65"/>
              </w:numPr>
            </w:pPr>
          </w:p>
        </w:tc>
      </w:tr>
      <w:tr w:rsidR="005A096D" w14:paraId="25345D8A"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1542E" w14:textId="2576EC20"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بعد رفع المطالبة أو رفضها</w:t>
            </w:r>
          </w:p>
          <w:p w14:paraId="72C7671D" w14:textId="58AC8EE5"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r>
              <w:rPr>
                <w:rFonts w:ascii="HT Equilibra A" w:eastAsia="Times New Roman" w:hAnsi="HT Equilibra A" w:cs="HT Equilibra A"/>
                <w:i/>
                <w:color w:val="000000"/>
                <w:sz w:val="16"/>
                <w:szCs w:val="16"/>
                <w:rtl/>
              </w:rPr>
              <w:t xml:space="preserve"> بعد قبول المطالبة</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CBADD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D9A12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08DD10"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15A4F9"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66CF88" w14:textId="77777777" w:rsidR="005A096D" w:rsidRPr="00D7723F" w:rsidRDefault="005A096D">
            <w:pPr>
              <w:pStyle w:val="ListParagraph"/>
              <w:numPr>
                <w:ilvl w:val="0"/>
                <w:numId w:val="65"/>
              </w:numPr>
            </w:pPr>
          </w:p>
        </w:tc>
      </w:tr>
      <w:tr w:rsidR="005A096D" w14:paraId="691B07B8"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53565"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اعتمد على الموافقة بعد الحدث</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0E61B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C7BD9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C20DD9"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9A0132"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2C99F5" w14:textId="77777777" w:rsidR="005A096D" w:rsidRPr="00D7723F" w:rsidRDefault="005A096D">
            <w:pPr>
              <w:pStyle w:val="ListParagraph"/>
              <w:numPr>
                <w:ilvl w:val="0"/>
                <w:numId w:val="65"/>
              </w:numPr>
            </w:pPr>
          </w:p>
        </w:tc>
      </w:tr>
      <w:tr w:rsidR="005A096D" w14:paraId="7F3A651C"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041521"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يساوي تاريخ الخروج إن ورد، وإلا نهاية الشهر</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B736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77C74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25E9B4"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38D95"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DB7C40" w14:textId="77777777" w:rsidR="005A096D" w:rsidRPr="00D7723F" w:rsidRDefault="005A096D">
            <w:pPr>
              <w:pStyle w:val="ListParagraph"/>
              <w:numPr>
                <w:ilvl w:val="0"/>
                <w:numId w:val="65"/>
              </w:numPr>
            </w:pPr>
          </w:p>
        </w:tc>
      </w:tr>
      <w:tr w:rsidR="005A096D" w14:paraId="516658B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5D66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3F6D75"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57105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1A0C6D"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5BAE5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3C9D2C" w14:textId="77777777" w:rsidR="005A096D" w:rsidRPr="00D7723F" w:rsidRDefault="005A096D">
            <w:pPr>
              <w:pStyle w:val="ListParagraph"/>
              <w:numPr>
                <w:ilvl w:val="0"/>
                <w:numId w:val="65"/>
              </w:numPr>
            </w:pPr>
          </w:p>
        </w:tc>
      </w:tr>
      <w:tr w:rsidR="005A096D" w14:paraId="72E305B3"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6DD2A"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3F8F4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8ED7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AB112"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17B3E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5DF093" w14:textId="77777777" w:rsidR="005A096D" w:rsidRPr="00D7723F" w:rsidRDefault="005A096D">
            <w:pPr>
              <w:pStyle w:val="ListParagraph"/>
              <w:numPr>
                <w:ilvl w:val="0"/>
                <w:numId w:val="65"/>
              </w:numPr>
            </w:pPr>
          </w:p>
        </w:tc>
      </w:tr>
    </w:tbl>
    <w:p w14:paraId="0A5E9D1D" w14:textId="77777777" w:rsidR="005A096D" w:rsidRDefault="005A096D" w:rsidP="005A096D">
      <w:pPr>
        <w:bidi/>
        <w:rPr>
          <w:rFonts w:ascii="HT Equilibra A" w:eastAsia="Yu Gothic Light" w:hAnsi="HT Equilibra A" w:cs="HT Equilibra A"/>
          <w:b/>
          <w:bCs/>
          <w:color w:val="006E92"/>
          <w:kern w:val="2"/>
          <w:sz w:val="28"/>
          <w:szCs w:val="28"/>
          <w14:ligatures w14:val="standardContextual"/>
        </w:rPr>
      </w:pPr>
    </w:p>
    <w:p w14:paraId="6ABE2964" w14:textId="77777777" w:rsidR="005A096D" w:rsidRPr="00F814F8" w:rsidRDefault="005A096D" w:rsidP="005A096D">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2E9DD8C4" w14:textId="4E7220A4" w:rsidR="004A6880" w:rsidRPr="00D44C79" w:rsidRDefault="005A096D" w:rsidP="00D44C79">
      <w:pPr>
        <w:jc w:val="right"/>
        <w:rPr>
          <w:rFonts w:ascii="HT Equilibra A" w:eastAsia="Times New Roman" w:hAnsi="HT Equilibra A" w:cs="HT Equilibra A"/>
          <w:i/>
          <w:color w:val="000000"/>
          <w:rtl/>
        </w:rPr>
      </w:pPr>
      <w:r>
        <w:rPr>
          <w:rFonts w:ascii="HT Equilibra A" w:eastAsia="Times New Roman" w:hAnsi="HT Equilibra A" w:cs="HT Equilibra A" w:hint="cs"/>
          <w:i/>
          <w:color w:val="000000"/>
          <w:rtl/>
        </w:rPr>
        <w:t>لايوجد</w:t>
      </w:r>
    </w:p>
    <w:p w14:paraId="7891A4FA"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