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Welcome to “Cloud Based Tools for Data Science.”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After watching this video, you will be able to: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Describe how commercial cloud tools support data science tasks, and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Explain how integration provides the ability to use the same tools for multiple tasks.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Let’s again look at the overview of different tool categories.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Since cloud products are a newer species, they follow the trend of having multiple tasks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integrated in tools.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This integration is applicable for the tasks marked green in the diagram.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Let’s start with the fully integrated visual tools category.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Since these tools introduce a component where large-scale execution of data science workflows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happens in compute clusters, we have changed the title and added the word “Platform.”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These clusters are composed of multiple server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machines, transparently for the user, in the background.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 xml:space="preserve">Watson Studio and Watson </w:t>
      </w:r>
      <w:proofErr w:type="spellStart"/>
      <w:r w:rsidRPr="00A92B50">
        <w:rPr>
          <w:rFonts w:ascii="Arial" w:eastAsia="Times New Roman" w:hAnsi="Arial" w:cs="Arial"/>
          <w:color w:val="333333"/>
          <w:sz w:val="21"/>
          <w:szCs w:val="21"/>
        </w:rPr>
        <w:t>OpenScale</w:t>
      </w:r>
      <w:proofErr w:type="spellEnd"/>
      <w:r w:rsidRPr="00A92B50">
        <w:rPr>
          <w:rFonts w:ascii="Arial" w:eastAsia="Times New Roman" w:hAnsi="Arial" w:cs="Arial"/>
          <w:color w:val="333333"/>
          <w:sz w:val="21"/>
          <w:szCs w:val="21"/>
        </w:rPr>
        <w:t xml:space="preserve"> cover the complete development life cycle for all data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science, machine learning, and artificial intelligence (AI) tasks.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Another example is Microsoft Azure Machine Learning.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It is also a full cloud-hosted offering supporting the complete development life cycle of all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data science, machine learning, and AI tasks.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And finally, another example is H2O Driverless AI.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Although it is a product you download and install, there exists a one-click deployment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for the standard cloud service providers.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Since the cloud provider does not do operations and maintenance, as with Watson Studio, Open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Scale, and Azure Machine Learning, this delivery model should be distinct from Platform or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Software as a service - PaaS or SaaS.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In data management, with some exceptions, software-as-a-service (SaaS) versions of existing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open source and commercial tools exist.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The cloud provider operates the tool for you in the cloud.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For example, the cloud provider operates the product by backing up your data and configuring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and installing updates.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Some proprietary tools are only available from a single cloud provider.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 xml:space="preserve">One example of such a service is Amazon Web Services </w:t>
      </w:r>
      <w:proofErr w:type="spellStart"/>
      <w:r w:rsidRPr="00A92B50">
        <w:rPr>
          <w:rFonts w:ascii="Arial" w:eastAsia="Times New Roman" w:hAnsi="Arial" w:cs="Arial"/>
          <w:color w:val="333333"/>
          <w:sz w:val="21"/>
          <w:szCs w:val="21"/>
        </w:rPr>
        <w:t>DynamoDB</w:t>
      </w:r>
      <w:proofErr w:type="spellEnd"/>
      <w:r w:rsidRPr="00A92B50">
        <w:rPr>
          <w:rFonts w:ascii="Arial" w:eastAsia="Times New Roman" w:hAnsi="Arial" w:cs="Arial"/>
          <w:color w:val="333333"/>
          <w:sz w:val="21"/>
          <w:szCs w:val="21"/>
        </w:rPr>
        <w:t>, which is a NoSQL database.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It allows storage and retrieving data in a key-value or a document store format.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The most prominent document data structure is JSON.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Another flavor of such a service is </w:t>
      </w:r>
      <w:proofErr w:type="spellStart"/>
      <w:r w:rsidRPr="00A92B50">
        <w:rPr>
          <w:rFonts w:ascii="Arial" w:eastAsia="Times New Roman" w:hAnsi="Arial" w:cs="Arial"/>
          <w:color w:val="333333"/>
          <w:sz w:val="21"/>
          <w:szCs w:val="21"/>
        </w:rPr>
        <w:t>Cloudant</w:t>
      </w:r>
      <w:proofErr w:type="spellEnd"/>
      <w:r w:rsidRPr="00A92B50">
        <w:rPr>
          <w:rFonts w:ascii="Arial" w:eastAsia="Times New Roman" w:hAnsi="Arial" w:cs="Arial"/>
          <w:color w:val="333333"/>
          <w:sz w:val="21"/>
          <w:szCs w:val="21"/>
        </w:rPr>
        <w:t>, which is a database as a service offering.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 xml:space="preserve">But, in the background, it is based on the open-source Apache </w:t>
      </w:r>
      <w:proofErr w:type="spellStart"/>
      <w:r w:rsidRPr="00A92B50">
        <w:rPr>
          <w:rFonts w:ascii="Arial" w:eastAsia="Times New Roman" w:hAnsi="Arial" w:cs="Arial"/>
          <w:color w:val="333333"/>
          <w:sz w:val="21"/>
          <w:szCs w:val="21"/>
        </w:rPr>
        <w:t>CouchDB</w:t>
      </w:r>
      <w:proofErr w:type="spellEnd"/>
      <w:r w:rsidRPr="00A92B50">
        <w:rPr>
          <w:rFonts w:ascii="Arial" w:eastAsia="Times New Roman" w:hAnsi="Arial" w:cs="Arial"/>
          <w:color w:val="333333"/>
          <w:sz w:val="21"/>
          <w:szCs w:val="21"/>
        </w:rPr>
        <w:t>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The advantage is that complex operational tasks like updating, backup, restoring, and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 xml:space="preserve">scaling </w:t>
      </w:r>
      <w:proofErr w:type="gramStart"/>
      <w:r w:rsidRPr="00A92B50">
        <w:rPr>
          <w:rFonts w:ascii="Arial" w:eastAsia="Times New Roman" w:hAnsi="Arial" w:cs="Arial"/>
          <w:color w:val="333333"/>
          <w:sz w:val="21"/>
          <w:szCs w:val="21"/>
        </w:rPr>
        <w:t>are</w:t>
      </w:r>
      <w:proofErr w:type="gramEnd"/>
      <w:r w:rsidRPr="00A92B50">
        <w:rPr>
          <w:rFonts w:ascii="Arial" w:eastAsia="Times New Roman" w:hAnsi="Arial" w:cs="Arial"/>
          <w:color w:val="333333"/>
          <w:sz w:val="21"/>
          <w:szCs w:val="21"/>
        </w:rPr>
        <w:t xml:space="preserve"> done by the cloud provider.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 xml:space="preserve">However, the </w:t>
      </w:r>
      <w:proofErr w:type="spellStart"/>
      <w:r w:rsidRPr="00A92B50">
        <w:rPr>
          <w:rFonts w:ascii="Arial" w:eastAsia="Times New Roman" w:hAnsi="Arial" w:cs="Arial"/>
          <w:color w:val="333333"/>
          <w:sz w:val="21"/>
          <w:szCs w:val="21"/>
        </w:rPr>
        <w:t>Cloudant</w:t>
      </w:r>
      <w:proofErr w:type="spellEnd"/>
      <w:r w:rsidRPr="00A92B50">
        <w:rPr>
          <w:rFonts w:ascii="Arial" w:eastAsia="Times New Roman" w:hAnsi="Arial" w:cs="Arial"/>
          <w:color w:val="333333"/>
          <w:sz w:val="21"/>
          <w:szCs w:val="21"/>
        </w:rPr>
        <w:t xml:space="preserve"> service offering is compatible with </w:t>
      </w:r>
      <w:proofErr w:type="spellStart"/>
      <w:r w:rsidRPr="00A92B50">
        <w:rPr>
          <w:rFonts w:ascii="Arial" w:eastAsia="Times New Roman" w:hAnsi="Arial" w:cs="Arial"/>
          <w:color w:val="333333"/>
          <w:sz w:val="21"/>
          <w:szCs w:val="21"/>
        </w:rPr>
        <w:t>CouchDB</w:t>
      </w:r>
      <w:proofErr w:type="spellEnd"/>
      <w:r w:rsidRPr="00A92B50">
        <w:rPr>
          <w:rFonts w:ascii="Arial" w:eastAsia="Times New Roman" w:hAnsi="Arial" w:cs="Arial"/>
          <w:color w:val="333333"/>
          <w:sz w:val="21"/>
          <w:szCs w:val="21"/>
        </w:rPr>
        <w:t>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 xml:space="preserve">Therefore, the application migrates to another </w:t>
      </w:r>
      <w:proofErr w:type="spellStart"/>
      <w:r w:rsidRPr="00A92B50">
        <w:rPr>
          <w:rFonts w:ascii="Arial" w:eastAsia="Times New Roman" w:hAnsi="Arial" w:cs="Arial"/>
          <w:color w:val="333333"/>
          <w:sz w:val="21"/>
          <w:szCs w:val="21"/>
        </w:rPr>
        <w:t>CouchDB</w:t>
      </w:r>
      <w:proofErr w:type="spellEnd"/>
      <w:r w:rsidRPr="00A92B50">
        <w:rPr>
          <w:rFonts w:ascii="Arial" w:eastAsia="Times New Roman" w:hAnsi="Arial" w:cs="Arial"/>
          <w:color w:val="333333"/>
          <w:sz w:val="21"/>
          <w:szCs w:val="21"/>
        </w:rPr>
        <w:t xml:space="preserve"> server without making any changes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to the application.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IBM offers Db2 as a service as well.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It is an example of a commercial database made available as a SaaS offering in the cloud,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taking away operational tasks from the user.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Now let’s discuss commercial data integration tools that include extract, transform, and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load (ETL) tools and extract, load, and transform (ELT) tools.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It means the transformation steps are not done by a data integration team but are pushed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toward the domain of the data scientist or data engineer.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 xml:space="preserve">Two commercial data integration tools widely used are </w:t>
      </w:r>
      <w:proofErr w:type="spellStart"/>
      <w:r w:rsidRPr="00A92B50">
        <w:rPr>
          <w:rFonts w:ascii="Arial" w:eastAsia="Times New Roman" w:hAnsi="Arial" w:cs="Arial"/>
          <w:color w:val="333333"/>
          <w:sz w:val="21"/>
          <w:szCs w:val="21"/>
        </w:rPr>
        <w:t>Informatica</w:t>
      </w:r>
      <w:proofErr w:type="spellEnd"/>
      <w:r w:rsidRPr="00A92B50">
        <w:rPr>
          <w:rFonts w:ascii="Arial" w:eastAsia="Times New Roman" w:hAnsi="Arial" w:cs="Arial"/>
          <w:color w:val="333333"/>
          <w:sz w:val="21"/>
          <w:szCs w:val="21"/>
        </w:rPr>
        <w:t xml:space="preserve"> Cloud Data Integration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and IBM’s Data Refinery.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Data Refinery is part of IBM Watson Studio.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It allows transforming large amounts of raw data into consumable, quality information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in a spreadsheet-like user interface.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So, the market for cloud data visualization tools is huge, and every major cloud vendor has one.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 xml:space="preserve">An example of a smaller company offering a cloud-based data visualization tool is </w:t>
      </w:r>
      <w:proofErr w:type="spellStart"/>
      <w:r w:rsidRPr="00A92B50">
        <w:rPr>
          <w:rFonts w:ascii="Arial" w:eastAsia="Times New Roman" w:hAnsi="Arial" w:cs="Arial"/>
          <w:color w:val="333333"/>
          <w:sz w:val="21"/>
          <w:szCs w:val="21"/>
        </w:rPr>
        <w:t>Datameer</w:t>
      </w:r>
      <w:proofErr w:type="spellEnd"/>
      <w:r w:rsidRPr="00A92B50">
        <w:rPr>
          <w:rFonts w:ascii="Arial" w:eastAsia="Times New Roman" w:hAnsi="Arial" w:cs="Arial"/>
          <w:color w:val="333333"/>
          <w:sz w:val="21"/>
          <w:szCs w:val="21"/>
        </w:rPr>
        <w:t>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 xml:space="preserve">IBM offers its famous </w:t>
      </w:r>
      <w:proofErr w:type="spellStart"/>
      <w:r w:rsidRPr="00A92B50">
        <w:rPr>
          <w:rFonts w:ascii="Arial" w:eastAsia="Times New Roman" w:hAnsi="Arial" w:cs="Arial"/>
          <w:color w:val="333333"/>
          <w:sz w:val="21"/>
          <w:szCs w:val="21"/>
        </w:rPr>
        <w:t>Cognos</w:t>
      </w:r>
      <w:proofErr w:type="spellEnd"/>
      <w:r w:rsidRPr="00A92B50">
        <w:rPr>
          <w:rFonts w:ascii="Arial" w:eastAsia="Times New Roman" w:hAnsi="Arial" w:cs="Arial"/>
          <w:color w:val="333333"/>
          <w:sz w:val="21"/>
          <w:szCs w:val="21"/>
        </w:rPr>
        <w:t xml:space="preserve"> Business intelligence suite as a cloud solution.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IBM Data Refinery also offers data exploration and visualization functionality in Watson Studio.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Again, those are examples of a rapidly changing and growing commercial ecosystem among many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established, and emerging vendors.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In Watson Studio, various visualizations depict data for better understanding.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An example is this 3D bar chart that visualizes a target value on the vertical dimension that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is dependent on two other values in the horizontal dimensions.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You can use colors to visualize the third dimension.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Another data visualization is hierarchical edge bundling that depicts correlations and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affiliations between entities.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If sufficient, a classic bar chart can do the job as well.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A 2D scatter plot with a heat map shows two dependent data fields on the y-axis with different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lastRenderedPageBreak/>
        <w:t>color intensities.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A tree map shows the distribution of subsets within a set.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The famous pie chart does the same but in a non-hierarchical manner.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Finally, a word cloud pops out significant terms in a document corpus.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Model building can be done using a service.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One example of a service is Watson Machine Learning.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Watson Machine Learning can train and build models using various open-source libraries.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Google has a similar service on their cloud called AI Platform Training.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Every cloud provider has a solution for this task.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Model deployment in commercial software is usually tightly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integrated into the model-building process.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Here is an example of the SPSS Collaboration and Deployment Services which can be used to deploy any asset created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by the SPSS software tools suite.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The same holds for other vendors.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In addition, commercial software can export models in an open format.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For example, SPSS Modeler supports exporting models as Predictive Model Markup Language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(PMML), which other commercial and open software packages can read.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In addition, Watson Machine Learning deploys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a model and makes it available to consumers using a REST interface.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 xml:space="preserve">Amazon </w:t>
      </w:r>
      <w:proofErr w:type="spellStart"/>
      <w:r w:rsidRPr="00A92B50">
        <w:rPr>
          <w:rFonts w:ascii="Arial" w:eastAsia="Times New Roman" w:hAnsi="Arial" w:cs="Arial"/>
          <w:color w:val="333333"/>
          <w:sz w:val="21"/>
          <w:szCs w:val="21"/>
        </w:rPr>
        <w:t>SageMaker</w:t>
      </w:r>
      <w:proofErr w:type="spellEnd"/>
      <w:r w:rsidRPr="00A92B50">
        <w:rPr>
          <w:rFonts w:ascii="Arial" w:eastAsia="Times New Roman" w:hAnsi="Arial" w:cs="Arial"/>
          <w:color w:val="333333"/>
          <w:sz w:val="21"/>
          <w:szCs w:val="21"/>
        </w:rPr>
        <w:t xml:space="preserve"> Model Monitor is an example of a cloud tool to monitor deployed machine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learning and deep learning models continuously.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Every major cloud provider has similar tooling.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 xml:space="preserve">Another tool for model monitoring is Watson </w:t>
      </w:r>
      <w:proofErr w:type="spellStart"/>
      <w:r w:rsidRPr="00A92B50">
        <w:rPr>
          <w:rFonts w:ascii="Arial" w:eastAsia="Times New Roman" w:hAnsi="Arial" w:cs="Arial"/>
          <w:color w:val="333333"/>
          <w:sz w:val="21"/>
          <w:szCs w:val="21"/>
        </w:rPr>
        <w:t>OpenScale</w:t>
      </w:r>
      <w:proofErr w:type="spellEnd"/>
      <w:r w:rsidRPr="00A92B50">
        <w:rPr>
          <w:rFonts w:ascii="Arial" w:eastAsia="Times New Roman" w:hAnsi="Arial" w:cs="Arial"/>
          <w:color w:val="333333"/>
          <w:sz w:val="21"/>
          <w:szCs w:val="21"/>
        </w:rPr>
        <w:t>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 xml:space="preserve">Everything marked in green can be done using Watson Studio and </w:t>
      </w:r>
      <w:proofErr w:type="spellStart"/>
      <w:r w:rsidRPr="00A92B50">
        <w:rPr>
          <w:rFonts w:ascii="Arial" w:eastAsia="Times New Roman" w:hAnsi="Arial" w:cs="Arial"/>
          <w:color w:val="333333"/>
          <w:sz w:val="21"/>
          <w:szCs w:val="21"/>
        </w:rPr>
        <w:t>OpenScale</w:t>
      </w:r>
      <w:proofErr w:type="spellEnd"/>
      <w:r w:rsidRPr="00A92B50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Play video starting </w:t>
      </w:r>
      <w:proofErr w:type="gramStart"/>
      <w:r w:rsidRPr="00A92B5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at :</w:t>
      </w:r>
      <w:proofErr w:type="gramEnd"/>
      <w:r w:rsidRPr="00A92B5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7:6 and follow transcript</w:t>
      </w:r>
      <w:r w:rsidRPr="00A92B50">
        <w:rPr>
          <w:rFonts w:ascii="Arial" w:eastAsia="Times New Roman" w:hAnsi="Arial" w:cs="Arial"/>
          <w:color w:val="333333"/>
          <w:sz w:val="21"/>
          <w:szCs w:val="21"/>
        </w:rPr>
        <w:t>7:06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In this video, you’ve learned: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 xml:space="preserve">Watson Studio and Watson </w:t>
      </w:r>
      <w:proofErr w:type="spellStart"/>
      <w:r w:rsidRPr="00A92B50">
        <w:rPr>
          <w:rFonts w:ascii="Arial" w:eastAsia="Times New Roman" w:hAnsi="Arial" w:cs="Arial"/>
          <w:color w:val="333333"/>
          <w:sz w:val="21"/>
          <w:szCs w:val="21"/>
        </w:rPr>
        <w:t>OpenScale</w:t>
      </w:r>
      <w:proofErr w:type="spellEnd"/>
      <w:r w:rsidRPr="00A92B50">
        <w:rPr>
          <w:rFonts w:ascii="Arial" w:eastAsia="Times New Roman" w:hAnsi="Arial" w:cs="Arial"/>
          <w:color w:val="333333"/>
          <w:sz w:val="21"/>
          <w:szCs w:val="21"/>
        </w:rPr>
        <w:t>,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cover the complete development life cycle for all data science, machine learning, and AI tasks.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In data management, with some exceptions, there exists a software-as-a-service (SaaS) version of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existing open-source and commercial tools.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 xml:space="preserve">Two commercial data integration tools widely used are </w:t>
      </w:r>
      <w:proofErr w:type="spellStart"/>
      <w:r w:rsidRPr="00A92B50">
        <w:rPr>
          <w:rFonts w:ascii="Arial" w:eastAsia="Times New Roman" w:hAnsi="Arial" w:cs="Arial"/>
          <w:color w:val="333333"/>
          <w:sz w:val="21"/>
          <w:szCs w:val="21"/>
        </w:rPr>
        <w:t>Informatica</w:t>
      </w:r>
      <w:proofErr w:type="spellEnd"/>
      <w:r w:rsidRPr="00A92B50">
        <w:rPr>
          <w:rFonts w:ascii="Arial" w:eastAsia="Times New Roman" w:hAnsi="Arial" w:cs="Arial"/>
          <w:color w:val="333333"/>
          <w:sz w:val="21"/>
          <w:szCs w:val="21"/>
        </w:rPr>
        <w:t xml:space="preserve"> Cloud Data Integration and IBM’s Data Refinery.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An example of a cloud-based data visualization tool is </w:t>
      </w:r>
      <w:proofErr w:type="spellStart"/>
      <w:r w:rsidRPr="00A92B50">
        <w:rPr>
          <w:rFonts w:ascii="Arial" w:eastAsia="Times New Roman" w:hAnsi="Arial" w:cs="Arial"/>
          <w:color w:val="333333"/>
          <w:sz w:val="21"/>
          <w:szCs w:val="21"/>
        </w:rPr>
        <w:t>Datameer</w:t>
      </w:r>
      <w:proofErr w:type="spellEnd"/>
      <w:r w:rsidRPr="00A92B50">
        <w:rPr>
          <w:rFonts w:ascii="Arial" w:eastAsia="Times New Roman" w:hAnsi="Arial" w:cs="Arial"/>
          <w:color w:val="333333"/>
          <w:sz w:val="21"/>
          <w:szCs w:val="21"/>
        </w:rPr>
        <w:t xml:space="preserve"> and IBM’s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A92B50">
        <w:rPr>
          <w:rFonts w:ascii="Arial" w:eastAsia="Times New Roman" w:hAnsi="Arial" w:cs="Arial"/>
          <w:color w:val="333333"/>
          <w:sz w:val="21"/>
          <w:szCs w:val="21"/>
        </w:rPr>
        <w:t>Cognos</w:t>
      </w:r>
      <w:proofErr w:type="spellEnd"/>
      <w:r w:rsidRPr="00A92B50">
        <w:rPr>
          <w:rFonts w:ascii="Arial" w:eastAsia="Times New Roman" w:hAnsi="Arial" w:cs="Arial"/>
          <w:color w:val="333333"/>
          <w:sz w:val="21"/>
          <w:szCs w:val="21"/>
        </w:rPr>
        <w:t xml:space="preserve"> Business intelligence suite.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Model building can be done using a service such as Watson Machine Learning.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 xml:space="preserve">Amazon </w:t>
      </w:r>
      <w:proofErr w:type="spellStart"/>
      <w:r w:rsidRPr="00A92B50">
        <w:rPr>
          <w:rFonts w:ascii="Arial" w:eastAsia="Times New Roman" w:hAnsi="Arial" w:cs="Arial"/>
          <w:color w:val="333333"/>
          <w:sz w:val="21"/>
          <w:szCs w:val="21"/>
        </w:rPr>
        <w:t>SageMaker</w:t>
      </w:r>
      <w:proofErr w:type="spellEnd"/>
      <w:r w:rsidRPr="00A92B50">
        <w:rPr>
          <w:rFonts w:ascii="Arial" w:eastAsia="Times New Roman" w:hAnsi="Arial" w:cs="Arial"/>
          <w:color w:val="333333"/>
          <w:sz w:val="21"/>
          <w:szCs w:val="21"/>
        </w:rPr>
        <w:t xml:space="preserve"> Model Monitor is an example of a cloud tool to monitor deployed machine-learning and deep learning models continuously.</w:t>
      </w:r>
    </w:p>
    <w:p w:rsidR="00A92B50" w:rsidRPr="00A92B50" w:rsidRDefault="00A92B50" w:rsidP="00A92B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 xml:space="preserve">Previously saved note: For example, the cloud provider operates the product by backing up your data and configuring and installing </w:t>
      </w:r>
      <w:proofErr w:type="gramStart"/>
      <w:r w:rsidRPr="00A92B50">
        <w:rPr>
          <w:rFonts w:ascii="Arial" w:eastAsia="Times New Roman" w:hAnsi="Arial" w:cs="Arial"/>
          <w:color w:val="333333"/>
          <w:sz w:val="21"/>
          <w:szCs w:val="21"/>
        </w:rPr>
        <w:t>updates..</w:t>
      </w:r>
      <w:proofErr w:type="gramEnd"/>
      <w:r w:rsidRPr="00A92B50">
        <w:rPr>
          <w:rFonts w:ascii="Arial" w:eastAsia="Times New Roman" w:hAnsi="Arial" w:cs="Arial"/>
          <w:color w:val="333333"/>
          <w:sz w:val="21"/>
          <w:szCs w:val="21"/>
        </w:rPr>
        <w:t xml:space="preserve"> Press [CTRL + D] to delete the note</w:t>
      </w:r>
    </w:p>
    <w:p w:rsidR="00A92B50" w:rsidRPr="00A92B50" w:rsidRDefault="00A92B50" w:rsidP="00A92B50">
      <w:pPr>
        <w:spacing w:after="0" w:line="285" w:lineRule="atLeast"/>
        <w:rPr>
          <w:rFonts w:ascii="var(---cds-font-family-body)" w:eastAsia="Times New Roman" w:hAnsi="var(---cds-font-family-body)" w:cs="Arial"/>
          <w:color w:val="333333"/>
          <w:sz w:val="21"/>
          <w:szCs w:val="21"/>
        </w:rPr>
      </w:pPr>
      <w:r w:rsidRPr="00A92B50">
        <w:rPr>
          <w:rFonts w:ascii="var(---cds-font-family-body)" w:eastAsia="Times New Roman" w:hAnsi="var(---cds-font-family-body)" w:cs="Arial"/>
          <w:color w:val="333333"/>
          <w:sz w:val="21"/>
          <w:szCs w:val="21"/>
        </w:rPr>
        <w:t>Transcript language: English</w:t>
      </w:r>
    </w:p>
    <w:p w:rsidR="00A92B50" w:rsidRPr="00A92B50" w:rsidRDefault="00A92B50" w:rsidP="00A92B50">
      <w:pPr>
        <w:spacing w:after="0" w:line="285" w:lineRule="atLeast"/>
        <w:rPr>
          <w:rFonts w:ascii="var(---cds-font-family-body)" w:eastAsia="Times New Roman" w:hAnsi="var(---cds-font-family-body)" w:cs="Arial"/>
          <w:color w:val="333333"/>
          <w:sz w:val="21"/>
          <w:szCs w:val="21"/>
        </w:rPr>
      </w:pPr>
      <w:r w:rsidRPr="00A92B50">
        <w:rPr>
          <w:rFonts w:ascii="var(---cds-font-family-body)" w:eastAsia="Times New Roman" w:hAnsi="var(---cds-font-family-body)" w:cs="Arial"/>
          <w:color w:val="333333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in;height:18pt" o:ole="">
            <v:imagedata r:id="rId4" o:title=""/>
          </v:shape>
          <w:control r:id="rId5" w:name="DefaultOcxName" w:shapeid="_x0000_i1029"/>
        </w:object>
      </w:r>
      <w:r w:rsidRPr="00A92B50">
        <w:rPr>
          <w:rFonts w:ascii="var(---cds-font-family-body)" w:eastAsia="Times New Roman" w:hAnsi="var(---cds-font-family-body)" w:cs="Arial"/>
          <w:color w:val="333333"/>
          <w:sz w:val="21"/>
          <w:szCs w:val="21"/>
        </w:rPr>
        <w:t>​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Welcome to “Cloud Based Tools for Data Science.”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After watching this video, you will be able to: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Describe how commercial cloud tools support data science tasks, and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Explain how integration provides the ability to use the same tools for multiple tasks.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Let’s again look at the overview of different tool categories.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Since cloud products are a newer species, they follow the trend of having multiple tasks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integrated in tools.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This integration is applicable for the tasks marked green in the diagram.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Let’s start with the fully integrated visual tools category.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Since these tools introduce a component where large-scale execution of data science workflows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happens in compute clusters, we have changed the title and added the word “Platform.”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These clusters are composed of multiple server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machines, transparently for the user, in the background.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 xml:space="preserve">Watson Studio and Watson </w:t>
      </w:r>
      <w:proofErr w:type="spellStart"/>
      <w:r w:rsidRPr="00A92B50">
        <w:rPr>
          <w:rFonts w:ascii="Arial" w:eastAsia="Times New Roman" w:hAnsi="Arial" w:cs="Arial"/>
          <w:color w:val="333333"/>
          <w:sz w:val="21"/>
          <w:szCs w:val="21"/>
        </w:rPr>
        <w:t>OpenScale</w:t>
      </w:r>
      <w:proofErr w:type="spellEnd"/>
      <w:r w:rsidRPr="00A92B50">
        <w:rPr>
          <w:rFonts w:ascii="Arial" w:eastAsia="Times New Roman" w:hAnsi="Arial" w:cs="Arial"/>
          <w:color w:val="333333"/>
          <w:sz w:val="21"/>
          <w:szCs w:val="21"/>
        </w:rPr>
        <w:t xml:space="preserve"> cover the complete development life cycle for all data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science, machine learning, and artificial intelligence (AI) tasks.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Another example is Microsoft Azure Machine Learning.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It is also a full cloud-hosted offering supporting the complete development life cycle of all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data science, machine learning, and AI tasks.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And finally, another example is H2O Driverless AI.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Although it is a product you download and install, there exists a one-click deployment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for the standard cloud service providers.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Since the cloud provider does not do operations and maintenance, as with Watson Studio, Open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Scale, and Azure Machine Learning, this delivery model should be distinct from Platform or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Software as a service - PaaS or SaaS.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In data management, with some exceptions, software-as-a-service (SaaS) versions of existing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lastRenderedPageBreak/>
        <w:t>open source and commercial tools exist.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The cloud provider operates the tool for you in the cloud.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For example, the cloud provider operates the product by backing up your data and configuring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and installing updates.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Some proprietary tools are only available from a single cloud provider.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 xml:space="preserve">One example of such a service is Amazon Web Services </w:t>
      </w:r>
      <w:proofErr w:type="spellStart"/>
      <w:r w:rsidRPr="00A92B50">
        <w:rPr>
          <w:rFonts w:ascii="Arial" w:eastAsia="Times New Roman" w:hAnsi="Arial" w:cs="Arial"/>
          <w:color w:val="333333"/>
          <w:sz w:val="21"/>
          <w:szCs w:val="21"/>
        </w:rPr>
        <w:t>DynamoDB</w:t>
      </w:r>
      <w:proofErr w:type="spellEnd"/>
      <w:r w:rsidRPr="00A92B50">
        <w:rPr>
          <w:rFonts w:ascii="Arial" w:eastAsia="Times New Roman" w:hAnsi="Arial" w:cs="Arial"/>
          <w:color w:val="333333"/>
          <w:sz w:val="21"/>
          <w:szCs w:val="21"/>
        </w:rPr>
        <w:t>, which is a NoSQL database.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It allows storage and retrieving data in a key-value or a document store format.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The most prominent document data structure is JSON.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 xml:space="preserve">Another flavor of such a service is </w:t>
      </w:r>
      <w:proofErr w:type="spellStart"/>
      <w:r w:rsidRPr="00A92B50">
        <w:rPr>
          <w:rFonts w:ascii="Arial" w:eastAsia="Times New Roman" w:hAnsi="Arial" w:cs="Arial"/>
          <w:color w:val="333333"/>
          <w:sz w:val="21"/>
          <w:szCs w:val="21"/>
        </w:rPr>
        <w:t>Cloudant</w:t>
      </w:r>
      <w:proofErr w:type="spellEnd"/>
      <w:r w:rsidRPr="00A92B50">
        <w:rPr>
          <w:rFonts w:ascii="Arial" w:eastAsia="Times New Roman" w:hAnsi="Arial" w:cs="Arial"/>
          <w:color w:val="333333"/>
          <w:sz w:val="21"/>
          <w:szCs w:val="21"/>
        </w:rPr>
        <w:t>, which is a database as a service offering.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 xml:space="preserve">But, in the background, it is based on the open-source Apache </w:t>
      </w:r>
      <w:proofErr w:type="spellStart"/>
      <w:r w:rsidRPr="00A92B50">
        <w:rPr>
          <w:rFonts w:ascii="Arial" w:eastAsia="Times New Roman" w:hAnsi="Arial" w:cs="Arial"/>
          <w:color w:val="333333"/>
          <w:sz w:val="21"/>
          <w:szCs w:val="21"/>
        </w:rPr>
        <w:t>CouchDB</w:t>
      </w:r>
      <w:proofErr w:type="spellEnd"/>
      <w:r w:rsidRPr="00A92B50">
        <w:rPr>
          <w:rFonts w:ascii="Arial" w:eastAsia="Times New Roman" w:hAnsi="Arial" w:cs="Arial"/>
          <w:color w:val="333333"/>
          <w:sz w:val="21"/>
          <w:szCs w:val="21"/>
        </w:rPr>
        <w:t>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The advantage is that complex operational tasks like updating, backup, restoring, and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 xml:space="preserve">scaling </w:t>
      </w:r>
      <w:proofErr w:type="gramStart"/>
      <w:r w:rsidRPr="00A92B50">
        <w:rPr>
          <w:rFonts w:ascii="Arial" w:eastAsia="Times New Roman" w:hAnsi="Arial" w:cs="Arial"/>
          <w:color w:val="333333"/>
          <w:sz w:val="21"/>
          <w:szCs w:val="21"/>
        </w:rPr>
        <w:t>are</w:t>
      </w:r>
      <w:proofErr w:type="gramEnd"/>
      <w:r w:rsidRPr="00A92B50">
        <w:rPr>
          <w:rFonts w:ascii="Arial" w:eastAsia="Times New Roman" w:hAnsi="Arial" w:cs="Arial"/>
          <w:color w:val="333333"/>
          <w:sz w:val="21"/>
          <w:szCs w:val="21"/>
        </w:rPr>
        <w:t xml:space="preserve"> done by the cloud provider.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 xml:space="preserve">However, the </w:t>
      </w:r>
      <w:proofErr w:type="spellStart"/>
      <w:r w:rsidRPr="00A92B50">
        <w:rPr>
          <w:rFonts w:ascii="Arial" w:eastAsia="Times New Roman" w:hAnsi="Arial" w:cs="Arial"/>
          <w:color w:val="333333"/>
          <w:sz w:val="21"/>
          <w:szCs w:val="21"/>
        </w:rPr>
        <w:t>Cloudant</w:t>
      </w:r>
      <w:proofErr w:type="spellEnd"/>
      <w:r w:rsidRPr="00A92B50">
        <w:rPr>
          <w:rFonts w:ascii="Arial" w:eastAsia="Times New Roman" w:hAnsi="Arial" w:cs="Arial"/>
          <w:color w:val="333333"/>
          <w:sz w:val="21"/>
          <w:szCs w:val="21"/>
        </w:rPr>
        <w:t xml:space="preserve"> service offering is compatible with </w:t>
      </w:r>
      <w:proofErr w:type="spellStart"/>
      <w:r w:rsidRPr="00A92B50">
        <w:rPr>
          <w:rFonts w:ascii="Arial" w:eastAsia="Times New Roman" w:hAnsi="Arial" w:cs="Arial"/>
          <w:color w:val="333333"/>
          <w:sz w:val="21"/>
          <w:szCs w:val="21"/>
        </w:rPr>
        <w:t>CouchDB</w:t>
      </w:r>
      <w:proofErr w:type="spellEnd"/>
      <w:r w:rsidRPr="00A92B50">
        <w:rPr>
          <w:rFonts w:ascii="Arial" w:eastAsia="Times New Roman" w:hAnsi="Arial" w:cs="Arial"/>
          <w:color w:val="333333"/>
          <w:sz w:val="21"/>
          <w:szCs w:val="21"/>
        </w:rPr>
        <w:t>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 xml:space="preserve">Therefore, the application migrates to another </w:t>
      </w:r>
      <w:proofErr w:type="spellStart"/>
      <w:r w:rsidRPr="00A92B50">
        <w:rPr>
          <w:rFonts w:ascii="Arial" w:eastAsia="Times New Roman" w:hAnsi="Arial" w:cs="Arial"/>
          <w:color w:val="333333"/>
          <w:sz w:val="21"/>
          <w:szCs w:val="21"/>
        </w:rPr>
        <w:t>CouchDB</w:t>
      </w:r>
      <w:proofErr w:type="spellEnd"/>
      <w:r w:rsidRPr="00A92B50">
        <w:rPr>
          <w:rFonts w:ascii="Arial" w:eastAsia="Times New Roman" w:hAnsi="Arial" w:cs="Arial"/>
          <w:color w:val="333333"/>
          <w:sz w:val="21"/>
          <w:szCs w:val="21"/>
        </w:rPr>
        <w:t xml:space="preserve"> server without making any changes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to the application.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IBM offers Db2 as a service as well.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It is an example of a commercial database made available as a SaaS offering in the cloud,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taking away operational tasks from the user.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Now let’s discuss commercial data integration tools that include extract, transform, and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load (ETL) tools and extract, load, and transform (ELT) tools.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It means the transformation steps are not done by a data integration team but are pushed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toward the domain of the data scientist or data engineer.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 xml:space="preserve">Two commercial data integration tools widely used are </w:t>
      </w:r>
      <w:proofErr w:type="spellStart"/>
      <w:r w:rsidRPr="00A92B50">
        <w:rPr>
          <w:rFonts w:ascii="Arial" w:eastAsia="Times New Roman" w:hAnsi="Arial" w:cs="Arial"/>
          <w:color w:val="333333"/>
          <w:sz w:val="21"/>
          <w:szCs w:val="21"/>
        </w:rPr>
        <w:t>Informatica</w:t>
      </w:r>
      <w:proofErr w:type="spellEnd"/>
      <w:r w:rsidRPr="00A92B50">
        <w:rPr>
          <w:rFonts w:ascii="Arial" w:eastAsia="Times New Roman" w:hAnsi="Arial" w:cs="Arial"/>
          <w:color w:val="333333"/>
          <w:sz w:val="21"/>
          <w:szCs w:val="21"/>
        </w:rPr>
        <w:t xml:space="preserve"> Cloud Data Integration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and IBM’s Data Refinery.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Data Refinery is part of IBM Watson Studio.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It allows transforming large amounts of raw data into consumable, quality information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in a spreadsheet-like user interface.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So, the market for cloud data visualization tools is huge, and every major cloud vendor has one.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 xml:space="preserve">An example of a smaller company offering a cloud-based data visualization tool is </w:t>
      </w:r>
      <w:proofErr w:type="spellStart"/>
      <w:r w:rsidRPr="00A92B50">
        <w:rPr>
          <w:rFonts w:ascii="Arial" w:eastAsia="Times New Roman" w:hAnsi="Arial" w:cs="Arial"/>
          <w:color w:val="333333"/>
          <w:sz w:val="21"/>
          <w:szCs w:val="21"/>
        </w:rPr>
        <w:t>Datameer</w:t>
      </w:r>
      <w:proofErr w:type="spellEnd"/>
      <w:r w:rsidRPr="00A92B50">
        <w:rPr>
          <w:rFonts w:ascii="Arial" w:eastAsia="Times New Roman" w:hAnsi="Arial" w:cs="Arial"/>
          <w:color w:val="333333"/>
          <w:sz w:val="21"/>
          <w:szCs w:val="21"/>
        </w:rPr>
        <w:t>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 xml:space="preserve">IBM offers its famous </w:t>
      </w:r>
      <w:proofErr w:type="spellStart"/>
      <w:r w:rsidRPr="00A92B50">
        <w:rPr>
          <w:rFonts w:ascii="Arial" w:eastAsia="Times New Roman" w:hAnsi="Arial" w:cs="Arial"/>
          <w:color w:val="333333"/>
          <w:sz w:val="21"/>
          <w:szCs w:val="21"/>
        </w:rPr>
        <w:t>Cognos</w:t>
      </w:r>
      <w:proofErr w:type="spellEnd"/>
      <w:r w:rsidRPr="00A92B50">
        <w:rPr>
          <w:rFonts w:ascii="Arial" w:eastAsia="Times New Roman" w:hAnsi="Arial" w:cs="Arial"/>
          <w:color w:val="333333"/>
          <w:sz w:val="21"/>
          <w:szCs w:val="21"/>
        </w:rPr>
        <w:t xml:space="preserve"> Business intelligence suite as a cloud solution.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IBM Data Refinery also offers data exploration and visualization functionality in Watson Studio.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Again, those are examples of a rapidly changing and growing commercial ecosystem among many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established, and emerging vendors.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lastRenderedPageBreak/>
        <w:t>In Watson Studio, various visualizations depict data for better understanding.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An example is this 3D bar chart that visualizes a target value on the vertical dimension that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is dependent on two other values in the horizontal dimensions.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You can use colors to visualize the third dimension.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Another data visualization is hierarchical edge bundling that depicts correlations and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affiliations between entities.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If sufficient, a classic bar chart can do the job as well.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A 2D scatter plot with a heat map shows two dependent data fields on the y-axis with different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color intensities.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A tree map shows the distribution of subsets within a set.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The famous pie chart does the same but in a non-hierarchical manner.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Finally, a word cloud pops out significant terms in a document corpus.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Model building can be done using a service.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One example of a service is Watson Machine Learning.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Watson Machine Learning can train and build models using various open-source libraries.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Google has a similar service on their cloud called AI Platform Training.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Every cloud provider has a solution for this task.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Model deployment in commercial software is usually tightly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integrated into the model-building process.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Here is an example of the SPSS Collaboration and Deployment Services which can be used to deploy any asset created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by the SPSS software tools suite.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The same holds for other vendors.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In addition, commercial software can export models in an open format.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For example, SPSS Modeler supports exporting models as Predictive Model Markup Language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(PMML), which other commercial and open software packages can read.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In addition, Watson Machine Learning deploys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a model and makes it available to consumers using a REST interface.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 xml:space="preserve">Amazon </w:t>
      </w:r>
      <w:proofErr w:type="spellStart"/>
      <w:r w:rsidRPr="00A92B50">
        <w:rPr>
          <w:rFonts w:ascii="Arial" w:eastAsia="Times New Roman" w:hAnsi="Arial" w:cs="Arial"/>
          <w:color w:val="333333"/>
          <w:sz w:val="21"/>
          <w:szCs w:val="21"/>
        </w:rPr>
        <w:t>SageMaker</w:t>
      </w:r>
      <w:proofErr w:type="spellEnd"/>
      <w:r w:rsidRPr="00A92B50">
        <w:rPr>
          <w:rFonts w:ascii="Arial" w:eastAsia="Times New Roman" w:hAnsi="Arial" w:cs="Arial"/>
          <w:color w:val="333333"/>
          <w:sz w:val="21"/>
          <w:szCs w:val="21"/>
        </w:rPr>
        <w:t xml:space="preserve"> Model Monitor is an example of a cloud tool to monitor deployed machine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learning and deep learning models continuously.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Every major cloud provider has similar tooling.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 xml:space="preserve">Another tool for model monitoring is Watson </w:t>
      </w:r>
      <w:proofErr w:type="spellStart"/>
      <w:r w:rsidRPr="00A92B50">
        <w:rPr>
          <w:rFonts w:ascii="Arial" w:eastAsia="Times New Roman" w:hAnsi="Arial" w:cs="Arial"/>
          <w:color w:val="333333"/>
          <w:sz w:val="21"/>
          <w:szCs w:val="21"/>
        </w:rPr>
        <w:t>OpenScale</w:t>
      </w:r>
      <w:proofErr w:type="spellEnd"/>
      <w:r w:rsidRPr="00A92B50">
        <w:rPr>
          <w:rFonts w:ascii="Arial" w:eastAsia="Times New Roman" w:hAnsi="Arial" w:cs="Arial"/>
          <w:color w:val="333333"/>
          <w:sz w:val="21"/>
          <w:szCs w:val="21"/>
        </w:rPr>
        <w:t>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 xml:space="preserve">Everything marked in green can be done using Watson Studio and </w:t>
      </w:r>
      <w:proofErr w:type="spellStart"/>
      <w:r w:rsidRPr="00A92B50">
        <w:rPr>
          <w:rFonts w:ascii="Arial" w:eastAsia="Times New Roman" w:hAnsi="Arial" w:cs="Arial"/>
          <w:color w:val="333333"/>
          <w:sz w:val="21"/>
          <w:szCs w:val="21"/>
        </w:rPr>
        <w:t>OpenScale</w:t>
      </w:r>
      <w:proofErr w:type="spellEnd"/>
      <w:r w:rsidRPr="00A92B50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lastRenderedPageBreak/>
        <w:t xml:space="preserve">Play video starting </w:t>
      </w:r>
      <w:proofErr w:type="gramStart"/>
      <w:r w:rsidRPr="00A92B5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at :</w:t>
      </w:r>
      <w:proofErr w:type="gramEnd"/>
      <w:r w:rsidRPr="00A92B5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7:6 and follow transcript</w:t>
      </w:r>
      <w:r w:rsidRPr="00A92B50">
        <w:rPr>
          <w:rFonts w:ascii="Arial" w:eastAsia="Times New Roman" w:hAnsi="Arial" w:cs="Arial"/>
          <w:color w:val="333333"/>
          <w:sz w:val="21"/>
          <w:szCs w:val="21"/>
        </w:rPr>
        <w:t>7:06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In this video, you’ve learned: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 xml:space="preserve">Watson Studio and Watson </w:t>
      </w:r>
      <w:proofErr w:type="spellStart"/>
      <w:r w:rsidRPr="00A92B50">
        <w:rPr>
          <w:rFonts w:ascii="Arial" w:eastAsia="Times New Roman" w:hAnsi="Arial" w:cs="Arial"/>
          <w:color w:val="333333"/>
          <w:sz w:val="21"/>
          <w:szCs w:val="21"/>
        </w:rPr>
        <w:t>OpenScale</w:t>
      </w:r>
      <w:proofErr w:type="spellEnd"/>
      <w:r w:rsidRPr="00A92B50">
        <w:rPr>
          <w:rFonts w:ascii="Arial" w:eastAsia="Times New Roman" w:hAnsi="Arial" w:cs="Arial"/>
          <w:color w:val="333333"/>
          <w:sz w:val="21"/>
          <w:szCs w:val="21"/>
        </w:rPr>
        <w:t>,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cover the complete development life cycle for all data science, machine learning, and AI tasks.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In data management, with some exceptions, there exists a software-as-a-service (SaaS) version of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existing open-source and commercial tools.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 xml:space="preserve">Two commercial data integration tools widely used are </w:t>
      </w:r>
      <w:proofErr w:type="spellStart"/>
      <w:r w:rsidRPr="00A92B50">
        <w:rPr>
          <w:rFonts w:ascii="Arial" w:eastAsia="Times New Roman" w:hAnsi="Arial" w:cs="Arial"/>
          <w:color w:val="333333"/>
          <w:sz w:val="21"/>
          <w:szCs w:val="21"/>
        </w:rPr>
        <w:t>Informatica</w:t>
      </w:r>
      <w:proofErr w:type="spellEnd"/>
      <w:r w:rsidRPr="00A92B50">
        <w:rPr>
          <w:rFonts w:ascii="Arial" w:eastAsia="Times New Roman" w:hAnsi="Arial" w:cs="Arial"/>
          <w:color w:val="333333"/>
          <w:sz w:val="21"/>
          <w:szCs w:val="21"/>
        </w:rPr>
        <w:t xml:space="preserve"> Cloud Data Integration and IBM’s Data Refinery.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 xml:space="preserve">An example of a cloud-based data visualization tool is </w:t>
      </w:r>
      <w:proofErr w:type="spellStart"/>
      <w:r w:rsidRPr="00A92B50">
        <w:rPr>
          <w:rFonts w:ascii="Arial" w:eastAsia="Times New Roman" w:hAnsi="Arial" w:cs="Arial"/>
          <w:color w:val="333333"/>
          <w:sz w:val="21"/>
          <w:szCs w:val="21"/>
        </w:rPr>
        <w:t>Datameer</w:t>
      </w:r>
      <w:proofErr w:type="spellEnd"/>
      <w:r w:rsidRPr="00A92B50">
        <w:rPr>
          <w:rFonts w:ascii="Arial" w:eastAsia="Times New Roman" w:hAnsi="Arial" w:cs="Arial"/>
          <w:color w:val="333333"/>
          <w:sz w:val="21"/>
          <w:szCs w:val="21"/>
        </w:rPr>
        <w:t xml:space="preserve"> and IBM’s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A92B50">
        <w:rPr>
          <w:rFonts w:ascii="Arial" w:eastAsia="Times New Roman" w:hAnsi="Arial" w:cs="Arial"/>
          <w:color w:val="333333"/>
          <w:sz w:val="21"/>
          <w:szCs w:val="21"/>
        </w:rPr>
        <w:t>Cognos</w:t>
      </w:r>
      <w:proofErr w:type="spellEnd"/>
      <w:r w:rsidRPr="00A92B50">
        <w:rPr>
          <w:rFonts w:ascii="Arial" w:eastAsia="Times New Roman" w:hAnsi="Arial" w:cs="Arial"/>
          <w:color w:val="333333"/>
          <w:sz w:val="21"/>
          <w:szCs w:val="21"/>
        </w:rPr>
        <w:t xml:space="preserve"> Business intelligence suite.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>Model building can be done using a service such as Watson Machine Learning. </w:t>
      </w:r>
    </w:p>
    <w:p w:rsidR="00A92B50" w:rsidRPr="00A92B50" w:rsidRDefault="00A92B50" w:rsidP="00A92B5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 xml:space="preserve">Amazon </w:t>
      </w:r>
      <w:proofErr w:type="spellStart"/>
      <w:r w:rsidRPr="00A92B50">
        <w:rPr>
          <w:rFonts w:ascii="Arial" w:eastAsia="Times New Roman" w:hAnsi="Arial" w:cs="Arial"/>
          <w:color w:val="333333"/>
          <w:sz w:val="21"/>
          <w:szCs w:val="21"/>
        </w:rPr>
        <w:t>SageMaker</w:t>
      </w:r>
      <w:proofErr w:type="spellEnd"/>
      <w:r w:rsidRPr="00A92B50">
        <w:rPr>
          <w:rFonts w:ascii="Arial" w:eastAsia="Times New Roman" w:hAnsi="Arial" w:cs="Arial"/>
          <w:color w:val="333333"/>
          <w:sz w:val="21"/>
          <w:szCs w:val="21"/>
        </w:rPr>
        <w:t xml:space="preserve"> Model Monitor is an example of a cloud tool to monitor deployed machine-learning and deep learning models continuously.</w:t>
      </w:r>
    </w:p>
    <w:p w:rsidR="00A92B50" w:rsidRPr="00A92B50" w:rsidRDefault="00A92B50" w:rsidP="00A92B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92B50">
        <w:rPr>
          <w:rFonts w:ascii="Arial" w:eastAsia="Times New Roman" w:hAnsi="Arial" w:cs="Arial"/>
          <w:color w:val="333333"/>
          <w:sz w:val="21"/>
          <w:szCs w:val="21"/>
        </w:rPr>
        <w:t xml:space="preserve">Previously saved note: For example, the cloud provider operates the product by backing up your data and configuring and installing </w:t>
      </w:r>
      <w:proofErr w:type="gramStart"/>
      <w:r w:rsidRPr="00A92B50">
        <w:rPr>
          <w:rFonts w:ascii="Arial" w:eastAsia="Times New Roman" w:hAnsi="Arial" w:cs="Arial"/>
          <w:color w:val="333333"/>
          <w:sz w:val="21"/>
          <w:szCs w:val="21"/>
        </w:rPr>
        <w:t>updates..</w:t>
      </w:r>
      <w:proofErr w:type="gramEnd"/>
      <w:r w:rsidRPr="00A92B50">
        <w:rPr>
          <w:rFonts w:ascii="Arial" w:eastAsia="Times New Roman" w:hAnsi="Arial" w:cs="Arial"/>
          <w:color w:val="333333"/>
          <w:sz w:val="21"/>
          <w:szCs w:val="21"/>
        </w:rPr>
        <w:t xml:space="preserve"> Press [CTRL + D] to delete the note</w:t>
      </w:r>
    </w:p>
    <w:p w:rsidR="00A92B50" w:rsidRPr="00A92B50" w:rsidRDefault="00A92B50" w:rsidP="00A92B50">
      <w:pPr>
        <w:spacing w:after="0" w:line="285" w:lineRule="atLeast"/>
        <w:rPr>
          <w:rFonts w:ascii="var(---cds-font-family-body)" w:eastAsia="Times New Roman" w:hAnsi="var(---cds-font-family-body)" w:cs="Arial"/>
          <w:color w:val="333333"/>
          <w:sz w:val="21"/>
          <w:szCs w:val="21"/>
        </w:rPr>
      </w:pPr>
      <w:r w:rsidRPr="00A92B50">
        <w:rPr>
          <w:rFonts w:ascii="var(---cds-font-family-body)" w:eastAsia="Times New Roman" w:hAnsi="var(---cds-font-family-body)" w:cs="Arial"/>
          <w:color w:val="333333"/>
          <w:sz w:val="21"/>
          <w:szCs w:val="21"/>
        </w:rPr>
        <w:t>Transcript language: English</w:t>
      </w:r>
    </w:p>
    <w:p w:rsidR="00A92B50" w:rsidRPr="00A92B50" w:rsidRDefault="00A92B50" w:rsidP="00A92B50">
      <w:pPr>
        <w:spacing w:after="0" w:line="285" w:lineRule="atLeast"/>
        <w:rPr>
          <w:rFonts w:ascii="var(---cds-font-family-body)" w:eastAsia="Times New Roman" w:hAnsi="var(---cds-font-family-body)" w:cs="Arial"/>
          <w:color w:val="333333"/>
          <w:sz w:val="21"/>
          <w:szCs w:val="21"/>
        </w:rPr>
      </w:pPr>
      <w:r w:rsidRPr="00A92B50">
        <w:rPr>
          <w:rFonts w:ascii="var(---cds-font-family-body)" w:eastAsia="Times New Roman" w:hAnsi="var(---cds-font-family-body)" w:cs="Arial"/>
          <w:color w:val="333333"/>
          <w:sz w:val="21"/>
          <w:szCs w:val="21"/>
        </w:rPr>
        <w:object w:dxaOrig="1440" w:dyaOrig="1440">
          <v:shape id="_x0000_i1030" type="#_x0000_t75" style="width:1in;height:18pt" o:ole="">
            <v:imagedata r:id="rId4" o:title=""/>
          </v:shape>
          <w:control r:id="rId6" w:name="DefaultOcxName1" w:shapeid="_x0000_i1030"/>
        </w:object>
      </w:r>
      <w:r w:rsidRPr="00A92B50">
        <w:rPr>
          <w:rFonts w:ascii="var(---cds-font-family-body)" w:eastAsia="Times New Roman" w:hAnsi="var(---cds-font-family-body)" w:cs="Arial"/>
          <w:color w:val="333333"/>
          <w:sz w:val="21"/>
          <w:szCs w:val="21"/>
        </w:rPr>
        <w:t>​</w:t>
      </w:r>
    </w:p>
    <w:p w:rsidR="001F4F6F" w:rsidRDefault="001F4F6F">
      <w:bookmarkStart w:id="0" w:name="_GoBack"/>
      <w:bookmarkEnd w:id="0"/>
    </w:p>
    <w:sectPr w:rsidR="001F4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-cds-font-family-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B50"/>
    <w:rsid w:val="001F4F6F"/>
    <w:rsid w:val="00714E08"/>
    <w:rsid w:val="00A9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BF71F3-E7F5-4C98-B12A-E3E66E6F5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s-1181">
    <w:name w:val="cds-1181"/>
    <w:basedOn w:val="DefaultParagraphFont"/>
    <w:rsid w:val="00A92B50"/>
  </w:style>
  <w:style w:type="character" w:customStyle="1" w:styleId="sr-only">
    <w:name w:val="sr-only"/>
    <w:basedOn w:val="DefaultParagraphFont"/>
    <w:rsid w:val="00A92B50"/>
  </w:style>
  <w:style w:type="character" w:customStyle="1" w:styleId="cds-silentselect-filled">
    <w:name w:val="cds-silentselect-filled"/>
    <w:basedOn w:val="DefaultParagraphFont"/>
    <w:rsid w:val="00A92B50"/>
  </w:style>
  <w:style w:type="character" w:customStyle="1" w:styleId="cds-silentselect-label">
    <w:name w:val="cds-silentselect-label"/>
    <w:basedOn w:val="DefaultParagraphFont"/>
    <w:rsid w:val="00A92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2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93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05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8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17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789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51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38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340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693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399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510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4842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84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653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106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1631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94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70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665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38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35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457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008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554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35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5577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48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2617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4909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80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88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090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8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490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5775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825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6900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11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683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36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9782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7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68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3445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342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6157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781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538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795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797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94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2435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178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0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558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79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44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021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5142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409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464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34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660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940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577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85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46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7496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2797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839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829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128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707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379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8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838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07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31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1914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8539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7444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1488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202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9757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32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310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124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3911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983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189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6787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922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115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93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076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278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505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257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31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203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09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65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175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843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417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4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053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014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177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125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7241091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374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92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14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89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7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1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66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5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14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57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521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2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61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8055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8280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736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759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56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61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2507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600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8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521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9811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95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23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963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4332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05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309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793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537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872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827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69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81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1491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86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18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774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1879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89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499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971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63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379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353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7387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477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1099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5243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52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1842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371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696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204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642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433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4413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9402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14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731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754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805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067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000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2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62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45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6406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58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5280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1765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7388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61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25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05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49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6714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788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6869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270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25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248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7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979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4050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373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40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63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58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42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0885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511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50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710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349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9309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474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466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438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98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447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516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28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452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566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57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78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699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171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310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218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7636585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649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43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60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2109</Words>
  <Characters>12026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</cp:revision>
  <dcterms:created xsi:type="dcterms:W3CDTF">2024-10-04T11:09:00Z</dcterms:created>
  <dcterms:modified xsi:type="dcterms:W3CDTF">2024-10-04T11:11:00Z</dcterms:modified>
</cp:coreProperties>
</file>