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03366"/>
          <w:sz w:val="48"/>
          <w:szCs w:val="48"/>
        </w:rPr>
        <w:t xml:space="preserve">TECHNICAL DESIGN &amp; REQUIREMENTS REPORT</w:t>
      </w:r>
    </w:p>
    <w:p>
      <w:pPr>
        <w:spacing w:after="80"/>
        <w:jc w:val="center"/>
      </w:pPr>
      <w:r>
        <w:rPr>
          <w:rFonts w:ascii="Arial" w:cs="Arial" w:eastAsia="Arial" w:hAnsi="Arial"/>
          <w:b/>
          <w:bCs/>
          <w:color w:val="005EA4"/>
          <w:sz w:val="36"/>
          <w:szCs w:val="36"/>
        </w:rPr>
        <w:t xml:space="preserve">Smart Infusion Pump Software Simulator</w:t>
      </w:r>
    </w:p>
    <w:p>
      <w:pPr>
        <w:pBdr>
          <w:bottom w:val="single" w:color="005EA4" w:sz="12" w:space="6"/>
        </w:pBdr>
        <w:spacing w:after="800"/>
      </w:pPr>
      <w:r>
        <w:rPr>
          <w:rFonts w:ascii="Arial" w:cs="Arial" w:eastAsia="Arial" w:hAnsi="Arial"/>
        </w:rPr>
        <w:t xml:space="preserve"/>
      </w:r>
    </w:p>
    <w:p>
      <w:pPr>
        <w:spacing w:after="100"/>
        <w:jc w:val="center"/>
      </w:pPr>
      <w:r>
        <w:rPr>
          <w:rFonts w:ascii="Arial" w:cs="Arial" w:eastAsia="Arial" w:hAnsi="Arial"/>
          <w:b/>
          <w:bCs/>
          <w:color w:val="003366"/>
          <w:sz w:val="22"/>
          <w:szCs w:val="22"/>
        </w:rPr>
        <w:t xml:space="preserve">Document Type:</w:t>
      </w:r>
      <w:r>
        <w:rPr>
          <w:rFonts w:ascii="Arial" w:cs="Arial" w:eastAsia="Arial" w:hAnsi="Arial"/>
          <w:color w:val="1A1A1A"/>
          <w:sz w:val="22"/>
          <w:szCs w:val="22"/>
        </w:rPr>
        <w:t xml:space="preserve">  Software Requirements &amp; Architecture Report</w:t>
      </w:r>
    </w:p>
    <w:p>
      <w:pPr>
        <w:spacing w:after="100"/>
        <w:jc w:val="center"/>
      </w:pPr>
      <w:r>
        <w:rPr>
          <w:rFonts w:ascii="Arial" w:cs="Arial" w:eastAsia="Arial" w:hAnsi="Arial"/>
          <w:b/>
          <w:bCs/>
          <w:color w:val="003366"/>
          <w:sz w:val="22"/>
          <w:szCs w:val="22"/>
        </w:rPr>
        <w:t xml:space="preserve">Version:</w:t>
      </w:r>
      <w:r>
        <w:rPr>
          <w:rFonts w:ascii="Arial" w:cs="Arial" w:eastAsia="Arial" w:hAnsi="Arial"/>
          <w:color w:val="1A1A1A"/>
          <w:sz w:val="22"/>
          <w:szCs w:val="22"/>
        </w:rPr>
        <w:t xml:space="preserve">  4.0  Extended Edition</w:t>
      </w:r>
    </w:p>
    <w:p>
      <w:pPr>
        <w:spacing w:after="100"/>
        <w:jc w:val="center"/>
      </w:pPr>
      <w:r>
        <w:rPr>
          <w:rFonts w:ascii="Arial" w:cs="Arial" w:eastAsia="Arial" w:hAnsi="Arial"/>
          <w:b/>
          <w:bCs/>
          <w:color w:val="003366"/>
          <w:sz w:val="22"/>
          <w:szCs w:val="22"/>
        </w:rPr>
        <w:t xml:space="preserve">Platform:</w:t>
      </w:r>
      <w:r>
        <w:rPr>
          <w:rFonts w:ascii="Arial" w:cs="Arial" w:eastAsia="Arial" w:hAnsi="Arial"/>
          <w:color w:val="1A1A1A"/>
          <w:sz w:val="22"/>
          <w:szCs w:val="22"/>
        </w:rPr>
        <w:t xml:space="preserve">  Flutter Mobile (iOS / Android)</w:t>
      </w:r>
    </w:p>
    <w:p>
      <w:pPr>
        <w:spacing w:after="100"/>
        <w:jc w:val="center"/>
      </w:pPr>
      <w:r>
        <w:rPr>
          <w:rFonts w:ascii="Arial" w:cs="Arial" w:eastAsia="Arial" w:hAnsi="Arial"/>
          <w:b/>
          <w:bCs/>
          <w:color w:val="003366"/>
          <w:sz w:val="22"/>
          <w:szCs w:val="22"/>
        </w:rPr>
        <w:t xml:space="preserve">Backend:</w:t>
      </w:r>
      <w:r>
        <w:rPr>
          <w:rFonts w:ascii="Arial" w:cs="Arial" w:eastAsia="Arial" w:hAnsi="Arial"/>
          <w:color w:val="1A1A1A"/>
          <w:sz w:val="22"/>
          <w:szCs w:val="22"/>
        </w:rPr>
        <w:t xml:space="preserve">  Supabase + PostgreSQL</w:t>
      </w:r>
    </w:p>
    <w:p>
      <w:pPr>
        <w:spacing w:after="100"/>
        <w:jc w:val="center"/>
      </w:pPr>
      <w:r>
        <w:rPr>
          <w:rFonts w:ascii="Arial" w:cs="Arial" w:eastAsia="Arial" w:hAnsi="Arial"/>
          <w:b/>
          <w:bCs/>
          <w:color w:val="003366"/>
          <w:sz w:val="22"/>
          <w:szCs w:val="22"/>
        </w:rPr>
        <w:t xml:space="preserve">Date:</w:t>
      </w:r>
      <w:r>
        <w:rPr>
          <w:rFonts w:ascii="Arial" w:cs="Arial" w:eastAsia="Arial" w:hAnsi="Arial"/>
          <w:color w:val="1A1A1A"/>
          <w:sz w:val="22"/>
          <w:szCs w:val="22"/>
        </w:rPr>
        <w:t xml:space="preserve">  May 2026</w:t>
      </w:r>
    </w:p>
    <w:p>
      <w:pPr>
        <w:spacing w:after="100"/>
        <w:jc w:val="center"/>
      </w:pPr>
      <w:r>
        <w:rPr>
          <w:rFonts w:ascii="Arial" w:cs="Arial" w:eastAsia="Arial" w:hAnsi="Arial"/>
          <w:b/>
          <w:bCs/>
          <w:color w:val="003366"/>
          <w:sz w:val="22"/>
          <w:szCs w:val="22"/>
        </w:rPr>
        <w:t xml:space="preserve">Status:</w:t>
      </w:r>
      <w:r>
        <w:rPr>
          <w:rFonts w:ascii="Arial" w:cs="Arial" w:eastAsia="Arial" w:hAnsi="Arial"/>
          <w:color w:val="1A1A1A"/>
          <w:sz w:val="22"/>
          <w:szCs w:val="22"/>
        </w:rPr>
        <w:t xml:space="preserve">  Final</w:t>
      </w:r>
    </w:p>
    <w:p>
      <w:pPr>
        <w:spacing w:after="100"/>
        <w:jc w:val="center"/>
      </w:pPr>
      <w:r>
        <w:rPr>
          <w:rFonts w:ascii="Arial" w:cs="Arial" w:eastAsia="Arial" w:hAnsi="Arial"/>
          <w:b/>
          <w:bCs/>
          <w:color w:val="003366"/>
          <w:sz w:val="22"/>
          <w:szCs w:val="22"/>
        </w:rPr>
        <w:t xml:space="preserve">Target Audience:</w:t>
      </w:r>
      <w:r>
        <w:rPr>
          <w:rFonts w:ascii="Arial" w:cs="Arial" w:eastAsia="Arial" w:hAnsi="Arial"/>
          <w:color w:val="1A1A1A"/>
          <w:sz w:val="22"/>
          <w:szCs w:val="22"/>
        </w:rPr>
        <w:t xml:space="preserve">  Healthcare Educators, Students, IT Staff</w:t>
      </w:r>
    </w:p>
    <w:p>
      <w:pPr>
        <w:pBdr>
          <w:top w:val="single" w:color="CCCCCC" w:sz="6" w:space="6"/>
        </w:pBdr>
        <w:spacing w:after="200" w:before="600"/>
        <w:jc w:val="center"/>
      </w:pPr>
      <w:r>
        <w:rPr>
          <w:rFonts w:ascii="Arial" w:cs="Arial" w:eastAsia="Arial" w:hAnsi="Arial"/>
          <w:i/>
          <w:iCs/>
          <w:color w:val="555555"/>
          <w:sz w:val="18"/>
          <w:szCs w:val="18"/>
        </w:rPr>
        <w:t xml:space="preserve">This document is confidential and intended solely for use by authorized personnel. It covers system requirements, three-tier architecture, design overview, UI/UX specifications, and a full validation and traceability matrix for the Smart Infusion Pump Software Simulator.</w:t>
      </w:r>
    </w:p>
    <w:p>
      <w:pPr>
        <w:spacing w:after="0"/>
      </w:pPr>
      <w:r>
        <w:br w:type="page"/>
      </w:r>
    </w:p>
    <w:p>
      <w:pPr>
        <w:pStyle w:val="Heading1"/>
        <w:pBdr>
          <w:bottom w:val="single" w:color="005EA4" w:sz="6" w:space="4"/>
        </w:pBdr>
        <w:spacing w:after="200" w:before="360"/>
      </w:pPr>
      <w:r>
        <w:rPr>
          <w:rFonts w:ascii="Arial" w:cs="Arial" w:eastAsia="Arial" w:hAnsi="Arial"/>
          <w:b/>
          <w:bCs/>
          <w:color w:val="003366"/>
          <w:sz w:val="32"/>
          <w:szCs w:val="32"/>
        </w:rPr>
        <w:t xml:space="preserve">1. Introduction and System Overview</w:t>
      </w:r>
    </w:p>
    <w:p>
      <w:pPr>
        <w:spacing w:after="120"/>
        <w:jc w:val="both"/>
      </w:pPr>
      <w:r>
        <w:rPr>
          <w:rFonts w:ascii="Arial" w:cs="Arial" w:eastAsia="Arial" w:hAnsi="Arial"/>
          <w:color w:val="1A1A1A"/>
          <w:sz w:val="20"/>
          <w:szCs w:val="20"/>
        </w:rPr>
        <w:t xml:space="preserve">The Smart Infusion Pump Software Simulator is an educational mobile application engineered to replicate the behaviour of a modern clinical infusion pump. It provides a realistic, risk-free environment in which healthcare professionals and students can practise safe drug programming, alarm management, and clinical decision-making without exposure to real patients or equipment.</w:t>
      </w:r>
    </w:p>
    <w:p>
      <w:pPr>
        <w:spacing w:after="120"/>
        <w:jc w:val="both"/>
      </w:pPr>
      <w:r>
        <w:rPr>
          <w:rFonts w:ascii="Arial" w:cs="Arial" w:eastAsia="Arial" w:hAnsi="Arial"/>
          <w:color w:val="1A1A1A"/>
          <w:sz w:val="20"/>
          <w:szCs w:val="20"/>
        </w:rPr>
        <w:t xml:space="preserve">The system enforces strict separation of duties through a Role-Based Access Control (RBAC) model. Three distinct user roles  Doctor, Nurse, and Admin  are supported, each with a completely isolated navigation stack, dedicated colour theme, and tailored feature set. No screen is shared between roles, and cross-role navigation is architecturally prevented by the routing layer.</w:t>
      </w:r>
    </w:p>
    <w:p>
      <w:pPr>
        <w:pStyle w:val="Heading2"/>
        <w:spacing w:after="140" w:before="280"/>
      </w:pPr>
      <w:r>
        <w:rPr>
          <w:rFonts w:ascii="Arial" w:cs="Arial" w:eastAsia="Arial" w:hAnsi="Arial"/>
          <w:b/>
          <w:bCs/>
          <w:color w:val="005EA4"/>
          <w:sz w:val="26"/>
          <w:szCs w:val="26"/>
        </w:rPr>
        <w:t xml:space="preserve">1.1  Role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000"/>
        <w:gridCol w:w="1860"/>
      </w:tblGrid>
      <w:tr>
        <w:tc>
          <w:tcPr>
            <w:tcW w:type="dxa" w:w="15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0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Primary Responsibility</w:t>
            </w:r>
          </w:p>
        </w:tc>
        <w:tc>
          <w:tcPr>
            <w:tcW w:type="dxa" w:w="20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Colour Theme</w:t>
            </w:r>
          </w:p>
        </w:tc>
        <w:tc>
          <w:tcPr>
            <w:tcW w:type="dxa" w:w="186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Navigation</w:t>
            </w:r>
          </w:p>
        </w:tc>
      </w:tr>
      <w:tr>
        <w:tc>
          <w:tcPr>
            <w:tcW w:type="dxa" w:w="1500"/>
            <w:tcBorders>
              <w:top w:val="single" w:color="CCCCCC" w:sz="4"/>
              <w:left w:val="single" w:color="CCCCCC" w:sz="4"/>
              <w:bottom w:val="single" w:color="CCCCCC" w:sz="4"/>
              <w:right w:val="single" w:color="CCCCCC" w:sz="4"/>
            </w:tcBorders>
            <w:shd w:fill="D0ECEB" w:val="clear"/>
            <w:tcMar>
              <w:top w:type="dxa" w:w="80"/>
              <w:left w:type="dxa" w:w="120"/>
              <w:bottom w:type="dxa" w:w="80"/>
              <w:right w:type="dxa" w:w="120"/>
            </w:tcMar>
          </w:tcPr>
          <w:p>
            <w:r>
              <w:rPr>
                <w:rFonts w:ascii="Arial" w:cs="Arial" w:eastAsia="Arial" w:hAnsi="Arial"/>
                <w:color w:val="1A1A1A"/>
                <w:sz w:val="18"/>
                <w:szCs w:val="18"/>
              </w:rPr>
              <w:t xml:space="preserve">Doctor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Clinical governance: drug library management, safety limit definition, log review, PDF report generation</w:t>
            </w:r>
          </w:p>
        </w:tc>
        <w:tc>
          <w:tcPr>
            <w:tcW w:type="dxa" w:w="2000"/>
            <w:tcBorders>
              <w:top w:val="single" w:color="CCCCCC" w:sz="4"/>
              <w:left w:val="single" w:color="CCCCCC" w:sz="4"/>
              <w:bottom w:val="single" w:color="CCCCCC" w:sz="4"/>
              <w:right w:val="single" w:color="CCCCCC" w:sz="4"/>
            </w:tcBorders>
            <w:shd w:fill="D0ECEB" w:val="clear"/>
            <w:tcMar>
              <w:top w:type="dxa" w:w="80"/>
              <w:left w:type="dxa" w:w="120"/>
              <w:bottom w:type="dxa" w:w="80"/>
              <w:right w:type="dxa" w:w="120"/>
            </w:tcMar>
          </w:tcPr>
          <w:p>
            <w:r>
              <w:rPr>
                <w:rFonts w:ascii="Arial" w:cs="Arial" w:eastAsia="Arial" w:hAnsi="Arial"/>
                <w:color w:val="1A1A1A"/>
                <w:sz w:val="18"/>
                <w:szCs w:val="18"/>
              </w:rPr>
              <w:t xml:space="preserve">Green-Teal #00685D</w:t>
            </w:r>
          </w:p>
        </w:tc>
        <w:tc>
          <w:tcPr>
            <w:tcW w:type="dxa" w:w="1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Bottom Nav (4 tabs)</w:t>
            </w:r>
          </w:p>
        </w:tc>
      </w:tr>
      <w:tr>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Nurse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Primary pump operator: drug selection, parameter entry, infusion control, alarm acknowledgement</w:t>
            </w:r>
          </w:p>
        </w:tc>
        <w:tc>
          <w:tcPr>
            <w:tcW w:type="dxa" w:w="2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Blue #005EA4</w:t>
            </w:r>
          </w:p>
        </w:tc>
        <w:tc>
          <w:tcPr>
            <w:tcW w:type="dxa" w:w="1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Bottom Nav (4 tabs)</w:t>
            </w:r>
          </w:p>
        </w:tc>
      </w:tr>
      <w:tr>
        <w:tc>
          <w:tcPr>
            <w:tcW w:type="dxa" w:w="15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color w:val="1A1A1A"/>
                <w:sz w:val="18"/>
                <w:szCs w:val="18"/>
              </w:rPr>
              <w:t xml:space="preserve">Admin</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Technical management: user account CRUD, system health monitoring, audit log access</w:t>
            </w:r>
          </w:p>
        </w:tc>
        <w:tc>
          <w:tcPr>
            <w:tcW w:type="dxa" w:w="20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color w:val="1A1A1A"/>
                <w:sz w:val="18"/>
                <w:szCs w:val="18"/>
              </w:rPr>
              <w:t xml:space="preserve">Purple #6200EA</w:t>
            </w:r>
          </w:p>
        </w:tc>
        <w:tc>
          <w:tcPr>
            <w:tcW w:type="dxa" w:w="1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Bottom Nav (4 tabs)</w:t>
            </w:r>
          </w:p>
        </w:tc>
      </w:tr>
    </w:tbl>
    <w:p>
      <w:pPr>
        <w:spacing w:after="160"/>
      </w:pPr>
    </w:p>
    <w:p>
      <w:pPr>
        <w:spacing w:after="120"/>
        <w:jc w:val="both"/>
      </w:pPr>
      <w:r>
        <w:rPr>
          <w:rFonts w:ascii="Arial" w:cs="Arial" w:eastAsia="Arial" w:hAnsi="Arial"/>
          <w:color w:val="1A1A1A"/>
          <w:sz w:val="20"/>
          <w:szCs w:val="20"/>
        </w:rPr>
        <w:t xml:space="preserve">The simulator is built on Flutter 3.x for the mobile UI, Riverpod for reactive state management, GoRouter for declarative role-guarded routing, and Supabase (Auth + PostgreSQL + Realtime + Storage) as the backend-as-a-service layer. The simulation engine runs fully on-device, enabling offline operation, while audit logs and reports synchronise to the cloud when connectivity is available.</w:t>
      </w:r>
    </w:p>
    <w:p>
      <w:pPr>
        <w:spacing w:after="0"/>
      </w:pPr>
      <w:r>
        <w:br w:type="page"/>
      </w:r>
    </w:p>
    <w:p>
      <w:pPr>
        <w:pStyle w:val="Heading1"/>
        <w:pBdr>
          <w:bottom w:val="single" w:color="005EA4" w:sz="6" w:space="4"/>
        </w:pBdr>
        <w:spacing w:after="200" w:before="360"/>
      </w:pPr>
      <w:r>
        <w:rPr>
          <w:rFonts w:ascii="Arial" w:cs="Arial" w:eastAsia="Arial" w:hAnsi="Arial"/>
          <w:b/>
          <w:bCs/>
          <w:color w:val="003366"/>
          <w:sz w:val="32"/>
          <w:szCs w:val="32"/>
        </w:rPr>
        <w:t xml:space="preserve">2. Requirements Specification</w:t>
      </w:r>
    </w:p>
    <w:p>
      <w:pPr>
        <w:spacing w:after="120"/>
        <w:jc w:val="both"/>
      </w:pPr>
      <w:r>
        <w:rPr>
          <w:rFonts w:ascii="Arial" w:cs="Arial" w:eastAsia="Arial" w:hAnsi="Arial"/>
          <w:color w:val="1A1A1A"/>
          <w:sz w:val="20"/>
          <w:szCs w:val="20"/>
        </w:rPr>
        <w:t xml:space="preserve">This section enumerates all requirements extracted from the Software Requirements Specification (SRS v4.0). Requirements are grouped by category and further sub-divided by user role where applicable. Each requirement carries a unique identifier and priority classification: Critical, High, or Medium/Low.</w:t>
      </w:r>
    </w:p>
    <w:p>
      <w:pPr>
        <w:pStyle w:val="Heading2"/>
        <w:spacing w:after="140" w:before="280"/>
      </w:pPr>
      <w:r>
        <w:rPr>
          <w:rFonts w:ascii="Arial" w:cs="Arial" w:eastAsia="Arial" w:hAnsi="Arial"/>
          <w:b/>
          <w:bCs/>
          <w:color w:val="005EA4"/>
          <w:sz w:val="26"/>
          <w:szCs w:val="26"/>
        </w:rPr>
        <w:t xml:space="preserve">2.1  Functional Requirements</w:t>
      </w:r>
    </w:p>
    <w:p>
      <w:pPr>
        <w:pStyle w:val="Heading3"/>
        <w:spacing w:after="100" w:before="200"/>
      </w:pPr>
      <w:r>
        <w:rPr>
          <w:rFonts w:ascii="Arial" w:cs="Arial" w:eastAsia="Arial" w:hAnsi="Arial"/>
          <w:b/>
          <w:bCs/>
          <w:color w:val="00685D"/>
          <w:sz w:val="22"/>
          <w:szCs w:val="22"/>
        </w:rPr>
        <w:t xml:space="preserve">2.1.1  Doctor Role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single" w:color="003366" w:sz="6"/>
              <w:left w:val="single" w:color="003366" w:sz="6"/>
              <w:bottom w:val="single" w:color="003366" w:sz="6"/>
              <w:right w:val="single" w:color="003366" w:sz="6"/>
            </w:tcBorders>
            <w:shd w:fill="00685D"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003366" w:sz="6"/>
              <w:left w:val="single" w:color="003366" w:sz="6"/>
              <w:bottom w:val="single" w:color="003366" w:sz="6"/>
              <w:right w:val="single" w:color="003366" w:sz="6"/>
            </w:tcBorders>
            <w:shd w:fill="00685D"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360"/>
            <w:tcBorders>
              <w:top w:val="single" w:color="003366" w:sz="6"/>
              <w:left w:val="single" w:color="003366" w:sz="6"/>
              <w:bottom w:val="single" w:color="003366" w:sz="6"/>
              <w:right w:val="single" w:color="003366" w:sz="6"/>
            </w:tcBorders>
            <w:shd w:fill="00685D"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800"/>
            <w:tcBorders>
              <w:top w:val="single" w:color="CCCCCC" w:sz="4"/>
              <w:left w:val="single" w:color="CCCCCC" w:sz="4"/>
              <w:bottom w:val="single" w:color="CCCCCC" w:sz="4"/>
              <w:right w:val="single" w:color="CCCCCC" w:sz="4"/>
            </w:tcBorders>
            <w:shd w:fill="D0ECEB" w:val="clear"/>
            <w:tcMar>
              <w:top w:type="dxa" w:w="80"/>
              <w:left w:type="dxa" w:w="120"/>
              <w:bottom w:type="dxa" w:w="80"/>
              <w:right w:type="dxa" w:w="120"/>
            </w:tcMar>
          </w:tcPr>
          <w:p>
            <w:r>
              <w:rPr>
                <w:rFonts w:ascii="Arial" w:cs="Arial" w:eastAsia="Arial" w:hAnsi="Arial"/>
                <w:color w:val="1A1A1A"/>
                <w:sz w:val="18"/>
                <w:szCs w:val="18"/>
              </w:rPr>
              <w:t xml:space="preserve">F-D-01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allow the Doctor to view, add, edit, and delete drugs in the drug library via a dedicated Drug Management screen.</w:t>
            </w:r>
          </w:p>
        </w:tc>
      </w:tr>
      <w:tr>
        <w:tc>
          <w:tcPr>
            <w:tcW w:type="dxa" w:w="800"/>
            <w:tcBorders>
              <w:top w:val="single" w:color="CCCCCC" w:sz="4"/>
              <w:left w:val="single" w:color="CCCCCC" w:sz="4"/>
              <w:bottom w:val="single" w:color="CCCCCC" w:sz="4"/>
              <w:right w:val="single" w:color="CCCCCC" w:sz="4"/>
            </w:tcBorders>
            <w:shd w:fill="D0ECEB" w:val="clear"/>
            <w:tcMar>
              <w:top w:type="dxa" w:w="80"/>
              <w:left w:type="dxa" w:w="120"/>
              <w:bottom w:type="dxa" w:w="80"/>
              <w:right w:type="dxa" w:w="120"/>
            </w:tcMar>
          </w:tcPr>
          <w:p>
            <w:r>
              <w:rPr>
                <w:rFonts w:ascii="Arial" w:cs="Arial" w:eastAsia="Arial" w:hAnsi="Arial"/>
                <w:color w:val="1A1A1A"/>
                <w:sz w:val="18"/>
                <w:szCs w:val="18"/>
              </w:rPr>
              <w:t xml:space="preserve">F-D-02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For each drug, the Doctor shall define: standard concentration (mg/mL), default infusion rate (mL/hr), hard limits (system-enforced ceiling), and soft limits (warning threshold). All four fields are mandatory.</w:t>
            </w:r>
          </w:p>
        </w:tc>
      </w:tr>
      <w:tr>
        <w:tc>
          <w:tcPr>
            <w:tcW w:type="dxa" w:w="800"/>
            <w:tcBorders>
              <w:top w:val="single" w:color="CCCCCC" w:sz="4"/>
              <w:left w:val="single" w:color="CCCCCC" w:sz="4"/>
              <w:bottom w:val="single" w:color="CCCCCC" w:sz="4"/>
              <w:right w:val="single" w:color="CCCCCC" w:sz="4"/>
            </w:tcBorders>
            <w:shd w:fill="D0ECEB" w:val="clear"/>
            <w:tcMar>
              <w:top w:type="dxa" w:w="80"/>
              <w:left w:type="dxa" w:w="120"/>
              <w:bottom w:type="dxa" w:w="80"/>
              <w:right w:type="dxa" w:w="120"/>
            </w:tcMar>
          </w:tcPr>
          <w:p>
            <w:r>
              <w:rPr>
                <w:rFonts w:ascii="Arial" w:cs="Arial" w:eastAsia="Arial" w:hAnsi="Arial"/>
                <w:color w:val="1A1A1A"/>
                <w:sz w:val="18"/>
                <w:szCs w:val="18"/>
              </w:rPr>
              <w:t xml:space="preserve">F-D-03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Doctor shall have read-only access to all infusion logs (excluding logs belonging to other users), including timestamps, events, alarms, and dose changes. No edit or delete access is granted.</w:t>
            </w:r>
          </w:p>
        </w:tc>
      </w:tr>
      <w:tr>
        <w:tc>
          <w:tcPr>
            <w:tcW w:type="dxa" w:w="800"/>
            <w:tcBorders>
              <w:top w:val="single" w:color="CCCCCC" w:sz="4"/>
              <w:left w:val="single" w:color="CCCCCC" w:sz="4"/>
              <w:bottom w:val="single" w:color="CCCCCC" w:sz="4"/>
              <w:right w:val="single" w:color="CCCCCC" w:sz="4"/>
            </w:tcBorders>
            <w:shd w:fill="D0ECEB" w:val="clear"/>
            <w:tcMar>
              <w:top w:type="dxa" w:w="80"/>
              <w:left w:type="dxa" w:w="120"/>
              <w:bottom w:type="dxa" w:w="80"/>
              <w:right w:type="dxa" w:w="120"/>
            </w:tcMar>
          </w:tcPr>
          <w:p>
            <w:r>
              <w:rPr>
                <w:rFonts w:ascii="Arial" w:cs="Arial" w:eastAsia="Arial" w:hAnsi="Arial"/>
                <w:color w:val="1A1A1A"/>
                <w:sz w:val="18"/>
                <w:szCs w:val="18"/>
              </w:rPr>
              <w:t xml:space="preserve">F-D-04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Doctor shall be able to generate reports covering (a) Infusion Summary and (b) Alarm Frequency, with the ability to export results as a PDF file.</w:t>
            </w:r>
          </w:p>
        </w:tc>
      </w:tr>
    </w:tbl>
    <w:p>
      <w:pPr>
        <w:spacing w:after="160"/>
      </w:pPr>
    </w:p>
    <w:p>
      <w:pPr>
        <w:pStyle w:val="Heading3"/>
        <w:spacing w:after="100" w:before="200"/>
      </w:pPr>
      <w:r>
        <w:rPr>
          <w:rFonts w:ascii="Arial" w:cs="Arial" w:eastAsia="Arial" w:hAnsi="Arial"/>
          <w:b/>
          <w:bCs/>
          <w:color w:val="00685D"/>
          <w:sz w:val="22"/>
          <w:szCs w:val="22"/>
        </w:rPr>
        <w:t xml:space="preserve">2.1.2  Nurse Role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single" w:color="003366" w:sz="6"/>
              <w:left w:val="single" w:color="003366" w:sz="6"/>
              <w:bottom w:val="single" w:color="003366" w:sz="6"/>
              <w:right w:val="single" w:color="003366" w:sz="6"/>
            </w:tcBorders>
            <w:shd w:fill="005EA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003366" w:sz="6"/>
              <w:left w:val="single" w:color="003366" w:sz="6"/>
              <w:bottom w:val="single" w:color="003366" w:sz="6"/>
              <w:right w:val="single" w:color="003366" w:sz="6"/>
            </w:tcBorders>
            <w:shd w:fill="005EA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360"/>
            <w:tcBorders>
              <w:top w:val="single" w:color="003366" w:sz="6"/>
              <w:left w:val="single" w:color="003366" w:sz="6"/>
              <w:bottom w:val="single" w:color="003366" w:sz="6"/>
              <w:right w:val="single" w:color="003366" w:sz="6"/>
            </w:tcBorders>
            <w:shd w:fill="005EA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F-N-01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allow the Nurse to select a drug from the predefined drug library. Only active (non-archived) drugs shall appear in the selection list.</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F-N-02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allow the Nurse to enter the patient's username during infusion session setup.</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F-N-03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Nurse shall be able to enter infusion parameters: concentration (if unlocked by Doctor), infusion rate (mL/hr), and total volume to be infused (mL).</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F-N-04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validate all inputs against hard and soft limits in real-time: hard limit violation  input rejected with error modal; soft limit violation  yellow warning banner requiring acknowledgement before proceeding.</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F-N-05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Nurse shall be able to Start, Pause, and Resume an infusion via clearly labelled, colour-coded buttons on the main pump screen.</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F-N-06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Nurse shall have an Emergency Stop button (red, full-width, always visible) that immediately halts the infusion and places the pump in a safe state.</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F-N-07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dashboard shall display real-time data refreshed every second: current pump state, infusion rate (mL/hr), volume infused (mL), volume remaining (mL), estimated time remaining, and battery level (%).</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F-N-08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Nurse shall be able to view and acknowledge alarms via an Alarm Panel. Non-critical alarms: acknowledge to silence. Critical alarms: require resolution action before infusion can resume.</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F-N-09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Low</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Nurse shall be able to trigger manual training alarms for self-directed practice.</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F-N-10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Nurse shall be able to view a log preview panel showing the events of the current session in read-only mode.</w:t>
            </w:r>
          </w:p>
        </w:tc>
      </w:tr>
    </w:tbl>
    <w:p>
      <w:pPr>
        <w:spacing w:after="160"/>
      </w:pPr>
    </w:p>
    <w:p>
      <w:pPr>
        <w:pStyle w:val="Heading3"/>
        <w:spacing w:after="100" w:before="200"/>
      </w:pPr>
      <w:r>
        <w:rPr>
          <w:rFonts w:ascii="Arial" w:cs="Arial" w:eastAsia="Arial" w:hAnsi="Arial"/>
          <w:b/>
          <w:bCs/>
          <w:color w:val="00685D"/>
          <w:sz w:val="22"/>
          <w:szCs w:val="22"/>
        </w:rPr>
        <w:t xml:space="preserve">2.1.3  Admin Role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single" w:color="003366" w:sz="6"/>
              <w:left w:val="single" w:color="003366" w:sz="6"/>
              <w:bottom w:val="single" w:color="003366" w:sz="6"/>
              <w:right w:val="single" w:color="003366" w:sz="6"/>
            </w:tcBorders>
            <w:shd w:fill="6200E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003366" w:sz="6"/>
              <w:left w:val="single" w:color="003366" w:sz="6"/>
              <w:bottom w:val="single" w:color="003366" w:sz="6"/>
              <w:right w:val="single" w:color="003366" w:sz="6"/>
            </w:tcBorders>
            <w:shd w:fill="6200E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360"/>
            <w:tcBorders>
              <w:top w:val="single" w:color="003366" w:sz="6"/>
              <w:left w:val="single" w:color="003366" w:sz="6"/>
              <w:bottom w:val="single" w:color="003366" w:sz="6"/>
              <w:right w:val="single" w:color="003366" w:sz="6"/>
            </w:tcBorders>
            <w:shd w:fill="6200E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8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color w:val="1A1A1A"/>
                <w:sz w:val="18"/>
                <w:szCs w:val="18"/>
              </w:rPr>
              <w:t xml:space="preserve">F-A-01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Admin shall be able to create, edit, and deactivate user accounts, assigning exactly one role per account (Nurse, Doctor, Admin, or Patient). Multi-role assignment is not permitted.</w:t>
            </w:r>
          </w:p>
        </w:tc>
      </w:tr>
      <w:tr>
        <w:tc>
          <w:tcPr>
            <w:tcW w:type="dxa" w:w="8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color w:val="1A1A1A"/>
                <w:sz w:val="18"/>
                <w:szCs w:val="18"/>
              </w:rPr>
              <w:t xml:space="preserve">F-A-02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Admin shall be able to view system health metrics: memory usage, uptime, active sessions, simulation engine status, and audit logs.</w:t>
            </w:r>
          </w:p>
        </w:tc>
      </w:tr>
    </w:tbl>
    <w:p>
      <w:pPr>
        <w:spacing w:after="200"/>
      </w:pPr>
    </w:p>
    <w:p>
      <w:pPr>
        <w:pStyle w:val="Heading2"/>
        <w:spacing w:after="140" w:before="280"/>
      </w:pPr>
      <w:r>
        <w:rPr>
          <w:rFonts w:ascii="Arial" w:cs="Arial" w:eastAsia="Arial" w:hAnsi="Arial"/>
          <w:b/>
          <w:bCs/>
          <w:color w:val="005EA4"/>
          <w:sz w:val="26"/>
          <w:szCs w:val="26"/>
        </w:rPr>
        <w:t xml:space="preserve">2.2  Non-Functional Requirements</w:t>
      </w:r>
    </w:p>
    <w:p>
      <w:pPr>
        <w:pStyle w:val="Heading3"/>
        <w:spacing w:after="100" w:before="200"/>
      </w:pPr>
      <w:r>
        <w:rPr>
          <w:rFonts w:ascii="Arial" w:cs="Arial" w:eastAsia="Arial" w:hAnsi="Arial"/>
          <w:b/>
          <w:bCs/>
          <w:color w:val="00685D"/>
          <w:sz w:val="22"/>
          <w:szCs w:val="22"/>
        </w:rPr>
        <w:t xml:space="preserve">2.2.1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36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N-D-01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Doctor report generation shall complete within 3 seconds for datasets of up to 1,000 log entries on target mobile hardware.</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N-N-01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real-time pump dashboard shall refresh at a minimum of 1 Hz (once per second) with UI update latency not exceeding 100 ms.</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N-N-02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pump state machine shall respond to Nurse inputs (Start, Pause, Stop) within 500 ms.</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N-N-03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Logs related to Nurse actions shall be persisted within a maximum of 500 ms of the triggering action.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N-A-01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Log export of up to 100,000 entries shall complete within 10 seconds, with a progress indicator shown to the Admin throughout the operation.</w:t>
            </w:r>
          </w:p>
        </w:tc>
      </w:tr>
    </w:tbl>
    <w:p>
      <w:pPr>
        <w:spacing w:after="160"/>
      </w:pPr>
    </w:p>
    <w:p>
      <w:pPr>
        <w:pStyle w:val="Heading3"/>
        <w:spacing w:after="100" w:before="200"/>
      </w:pPr>
      <w:r>
        <w:rPr>
          <w:rFonts w:ascii="Arial" w:cs="Arial" w:eastAsia="Arial" w:hAnsi="Arial"/>
          <w:b/>
          <w:bCs/>
          <w:color w:val="00685D"/>
          <w:sz w:val="22"/>
          <w:szCs w:val="22"/>
        </w:rPr>
        <w:t xml:space="preserve">2.2.2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36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N-D-02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Doctor UI shall require no more than 3 taps to reach any drug library function from the main Doctor dashboard.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N-D-03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drug library editor shall validate all inputs in real-time (no negative limits, no out-of-range concentration) with inline error messages adjacent to the offending field.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N-N-04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Nurse pump UI shall use high-contrast colours (minimum 4.5:1 ratio) and unambiguous iconography suitable for a clinical simulation environment.</w:t>
            </w:r>
          </w:p>
        </w:tc>
      </w:tr>
    </w:tbl>
    <w:p>
      <w:pPr>
        <w:spacing w:after="200"/>
      </w:pPr>
    </w:p>
    <w:p>
      <w:pPr>
        <w:pStyle w:val="Heading2"/>
        <w:spacing w:after="140" w:before="280"/>
      </w:pPr>
      <w:r>
        <w:rPr>
          <w:rFonts w:ascii="Arial" w:cs="Arial" w:eastAsia="Arial" w:hAnsi="Arial"/>
          <w:b/>
          <w:bCs/>
          <w:color w:val="005EA4"/>
          <w:sz w:val="26"/>
          <w:szCs w:val="26"/>
        </w:rPr>
        <w:t xml:space="preserve">2.3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single" w:color="003366" w:sz="6"/>
              <w:left w:val="single" w:color="003366" w:sz="6"/>
              <w:bottom w:val="single" w:color="003366" w:sz="6"/>
              <w:right w:val="single" w:color="003366" w:sz="6"/>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003366" w:sz="6"/>
              <w:left w:val="single" w:color="003366" w:sz="6"/>
              <w:bottom w:val="single" w:color="003366" w:sz="6"/>
              <w:right w:val="single" w:color="003366" w:sz="6"/>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360"/>
            <w:tcBorders>
              <w:top w:val="single" w:color="003366" w:sz="6"/>
              <w:left w:val="single" w:color="003366" w:sz="6"/>
              <w:bottom w:val="single" w:color="003366" w:sz="6"/>
              <w:right w:val="single" w:color="003366" w:sz="6"/>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1A1A1A"/>
                <w:sz w:val="18"/>
                <w:szCs w:val="18"/>
              </w:rPr>
              <w:t xml:space="preserve">S-ALL-01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users must authenticate with a unique National ID and password before accessing any role-specific screen.</w:t>
            </w:r>
          </w:p>
        </w:tc>
      </w:tr>
      <w:tr>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1A1A1A"/>
                <w:sz w:val="18"/>
                <w:szCs w:val="18"/>
              </w:rPr>
              <w:t xml:space="preserve">S-D-01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RBAC enforcement: only Doctor-role accounts may access drug library editing and report generation.</w:t>
            </w:r>
          </w:p>
        </w:tc>
      </w:tr>
      <w:tr>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1A1A1A"/>
                <w:sz w:val="18"/>
                <w:szCs w:val="18"/>
              </w:rPr>
              <w:t xml:space="preserve">S-D-02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Doctor actions (add/edit/delete drug, generate report) shall be logged with user ID, timestamp, and changed values in an immutable audit log.</w:t>
            </w:r>
          </w:p>
        </w:tc>
      </w:tr>
      <w:tr>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1A1A1A"/>
                <w:sz w:val="18"/>
                <w:szCs w:val="18"/>
              </w:rPr>
              <w:t xml:space="preserve">S-N-01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Nurse role is restricted from: drug library editing, user management, system configuration, and audit log viewing.</w:t>
            </w:r>
          </w:p>
        </w:tc>
      </w:tr>
      <w:tr>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1A1A1A"/>
                <w:sz w:val="18"/>
                <w:szCs w:val="18"/>
              </w:rPr>
              <w:t xml:space="preserve">S-N-02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critical Nurse actions (Start, Stop, Emergency Stop, alarm acknowledgement) shall be logged with the Nurse's user ID and session timestamp.</w:t>
            </w:r>
          </w:p>
        </w:tc>
      </w:tr>
      <w:tr>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1A1A1A"/>
                <w:sz w:val="18"/>
                <w:szCs w:val="18"/>
              </w:rPr>
              <w:t xml:space="preserve">S-A-01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Only Admin-role accounts may access user management functionality.</w:t>
            </w:r>
          </w:p>
        </w:tc>
      </w:tr>
      <w:tr>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1A1A1A"/>
                <w:sz w:val="18"/>
                <w:szCs w:val="18"/>
              </w:rPr>
              <w:t xml:space="preserve">S-A-02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 account passwords shall be stored using bcrypt or Argon2 with a minimum cost factor of 12.</w:t>
            </w:r>
          </w:p>
        </w:tc>
      </w:tr>
      <w:tr>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1A1A1A"/>
                <w:sz w:val="18"/>
                <w:szCs w:val="18"/>
              </w:rPr>
              <w:t xml:space="preserve">S-A-03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 session timeout is 10 minutes of inactivity  stricter than Doctor/Nurse (15 minutes)  due to elevated privilege level.</w:t>
            </w:r>
          </w:p>
        </w:tc>
      </w:tr>
    </w:tbl>
    <w:p>
      <w:pPr>
        <w:spacing w:after="200"/>
      </w:pPr>
    </w:p>
    <w:p>
      <w:pPr>
        <w:pStyle w:val="Heading2"/>
        <w:spacing w:after="140" w:before="280"/>
      </w:pPr>
      <w:r>
        <w:rPr>
          <w:rFonts w:ascii="Arial" w:cs="Arial" w:eastAsia="Arial" w:hAnsi="Arial"/>
          <w:b/>
          <w:bCs/>
          <w:color w:val="005EA4"/>
          <w:sz w:val="26"/>
          <w:szCs w:val="26"/>
        </w:rPr>
        <w:t xml:space="preserve">2.4  Safety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single" w:color="003366" w:sz="6"/>
              <w:left w:val="single" w:color="003366" w:sz="6"/>
              <w:bottom w:val="single" w:color="003366" w:sz="6"/>
              <w:right w:val="single" w:color="003366" w:sz="6"/>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003366" w:sz="6"/>
              <w:left w:val="single" w:color="003366" w:sz="6"/>
              <w:bottom w:val="single" w:color="003366" w:sz="6"/>
              <w:right w:val="single" w:color="003366" w:sz="6"/>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360"/>
            <w:tcBorders>
              <w:top w:val="single" w:color="003366" w:sz="6"/>
              <w:left w:val="single" w:color="003366" w:sz="6"/>
              <w:bottom w:val="single" w:color="003366" w:sz="6"/>
              <w:right w:val="single" w:color="003366" w:sz="6"/>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8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Arial" w:cs="Arial" w:eastAsia="Arial" w:hAnsi="Arial"/>
                <w:color w:val="1A1A1A"/>
                <w:sz w:val="18"/>
                <w:szCs w:val="18"/>
              </w:rPr>
              <w:t xml:space="preserve">SF-D-01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Hard limits defined by the Doctor are enforced by the simulation engine. Any Nurse input exceeding a hard limit shall be immediately rejected with an alarm modal; the infusion cannot start.</w:t>
            </w:r>
          </w:p>
        </w:tc>
      </w:tr>
      <w:tr>
        <w:tc>
          <w:tcPr>
            <w:tcW w:type="dxa" w:w="8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Arial" w:cs="Arial" w:eastAsia="Arial" w:hAnsi="Arial"/>
                <w:color w:val="1A1A1A"/>
                <w:sz w:val="18"/>
                <w:szCs w:val="18"/>
              </w:rPr>
              <w:t xml:space="preserve">SF-D-02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Soft limit violations shall display a persistent yellow warning banner and require explicit acknowledgement (tap 'Acknowledge') before the Nurse may continue.</w:t>
            </w:r>
          </w:p>
        </w:tc>
      </w:tr>
      <w:tr>
        <w:tc>
          <w:tcPr>
            <w:tcW w:type="dxa" w:w="8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Arial" w:cs="Arial" w:eastAsia="Arial" w:hAnsi="Arial"/>
                <w:color w:val="1A1A1A"/>
                <w:sz w:val="18"/>
                <w:szCs w:val="18"/>
              </w:rPr>
              <w:t xml:space="preserve">SF-D-03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prevent deletion of any drug that is referenced in an active infusion session.</w:t>
            </w:r>
          </w:p>
        </w:tc>
      </w:tr>
      <w:tr>
        <w:tc>
          <w:tcPr>
            <w:tcW w:type="dxa" w:w="8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Arial" w:cs="Arial" w:eastAsia="Arial" w:hAnsi="Arial"/>
                <w:color w:val="1A1A1A"/>
                <w:sz w:val="18"/>
                <w:szCs w:val="18"/>
              </w:rPr>
              <w:t xml:space="preserve">SF-N-01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infusion shall not start if any parameter violates a hard limit; the Start button shall be disabled and a blocking error displayed.</w:t>
            </w:r>
          </w:p>
        </w:tc>
      </w:tr>
      <w:tr>
        <w:tc>
          <w:tcPr>
            <w:tcW w:type="dxa" w:w="8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Arial" w:cs="Arial" w:eastAsia="Arial" w:hAnsi="Arial"/>
                <w:color w:val="1A1A1A"/>
                <w:sz w:val="18"/>
                <w:szCs w:val="18"/>
              </w:rPr>
              <w:t xml:space="preserve">SF-N-02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Emergency Stop button shall be prominently placed (bottom of screen, full-width, red), visible and tappable at all times during active infusion, and shall never be covered by modals.</w:t>
            </w:r>
          </w:p>
        </w:tc>
      </w:tr>
      <w:tr>
        <w:tc>
          <w:tcPr>
            <w:tcW w:type="dxa" w:w="8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Arial" w:cs="Arial" w:eastAsia="Arial" w:hAnsi="Arial"/>
                <w:color w:val="1A1A1A"/>
                <w:sz w:val="18"/>
                <w:szCs w:val="18"/>
              </w:rPr>
              <w:t xml:space="preserve">SF-N-03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simulate battery drain and display a low battery warning at 20%. At 5% battery, infusion shall auto-stop and a critical alarm shall fire.</w:t>
            </w:r>
          </w:p>
        </w:tc>
      </w:tr>
      <w:tr>
        <w:tc>
          <w:tcPr>
            <w:tcW w:type="dxa" w:w="8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Arial" w:cs="Arial" w:eastAsia="Arial" w:hAnsi="Arial"/>
                <w:color w:val="1A1A1A"/>
                <w:sz w:val="18"/>
                <w:szCs w:val="18"/>
              </w:rPr>
              <w:t xml:space="preserve">SF-A-01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system shall prevent deletion of the last Admin account to avoid administrative lockout. A blocking error shall be shown.</w:t>
            </w:r>
          </w:p>
        </w:tc>
      </w:tr>
    </w:tbl>
    <w:p>
      <w:pPr>
        <w:spacing w:after="200"/>
      </w:pPr>
    </w:p>
    <w:p>
      <w:pPr>
        <w:spacing w:after="0"/>
      </w:pPr>
      <w:r>
        <w:br w:type="page"/>
      </w:r>
    </w:p>
    <w:p>
      <w:pPr>
        <w:pStyle w:val="Heading1"/>
        <w:pBdr>
          <w:bottom w:val="single" w:color="005EA4" w:sz="6" w:space="4"/>
        </w:pBdr>
        <w:spacing w:after="200" w:before="360"/>
      </w:pPr>
      <w:r>
        <w:rPr>
          <w:rFonts w:ascii="Arial" w:cs="Arial" w:eastAsia="Arial" w:hAnsi="Arial"/>
          <w:b/>
          <w:bCs/>
          <w:color w:val="003366"/>
          <w:sz w:val="32"/>
          <w:szCs w:val="32"/>
        </w:rPr>
        <w:t xml:space="preserve">3. Three-Tier Architecture</w:t>
      </w:r>
    </w:p>
    <w:p>
      <w:pPr>
        <w:spacing w:after="120"/>
        <w:jc w:val="both"/>
      </w:pPr>
      <w:r>
        <w:rPr>
          <w:rFonts w:ascii="Arial" w:cs="Arial" w:eastAsia="Arial" w:hAnsi="Arial"/>
          <w:color w:val="1A1A1A"/>
          <w:sz w:val="20"/>
          <w:szCs w:val="20"/>
        </w:rPr>
        <w:t xml:space="preserve">The system is designed according to the classic three-tier architectural model: Presentation Tier (Flutter mobile UI), Application/Business Logic Tier (Riverpod state management, use cases, simulation engine), and Data Tier (Supabase/PostgreSQL with local Drift SQLite fallback). Each tier has clearly defined responsibilities and communicates with adjacent tiers through well-defined interfaces.</w:t>
      </w:r>
    </w:p>
    <w:p>
      <w:pPr>
        <w:pStyle w:val="Heading2"/>
        <w:spacing w:after="140" w:before="280"/>
      </w:pPr>
      <w:r>
        <w:rPr>
          <w:rFonts w:ascii="Arial" w:cs="Arial" w:eastAsia="Arial" w:hAnsi="Arial"/>
          <w:b/>
          <w:bCs/>
          <w:color w:val="005EA4"/>
          <w:sz w:val="26"/>
          <w:szCs w:val="26"/>
        </w:rPr>
        <w:t xml:space="preserve">3.1  Tier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5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86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Tier 1  Presentation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Flutter 3.x, GoRouter 14.x, Role-Based Themes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Role-isolated screen trees; reactive UI bound to Riverpod providers; touch targets 44pt; WCAG AA compliance; session timeout banners; role badge in AppBar at all times.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Tier 2  Business Logic</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Riverpod (StateNotifier / AsyncNotifier), Domain Use Cases, Simulation Engine, LimitValidator</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Infusion finite-state machine; drug limit validation; battery simulation; alarm lifecycle management; audit log dispatch; PDF report generation; session timeout enforcement; RBAC guard logic.</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Tier 3  Data</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Supabase (Auth + PostgreSQL + Realtime + Storage), Drift (offline SQLite)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Persistent storage of users, drugs, sessions, alarms, and audit logs; Row-Level Security enforcement at DB layer; Realtime alarm streaming; immutable audit log; AES-256 encryption at rest; TLS in transit.</w:t>
            </w:r>
          </w:p>
        </w:tc>
      </w:tr>
    </w:tbl>
    <w:p>
      <w:pPr>
        <w:spacing w:after="200"/>
      </w:pPr>
    </w:p>
    <w:p>
      <w:pPr>
        <w:pStyle w:val="Heading2"/>
        <w:spacing w:after="140" w:before="280"/>
      </w:pPr>
      <w:r>
        <w:rPr>
          <w:rFonts w:ascii="Arial" w:cs="Arial" w:eastAsia="Arial" w:hAnsi="Arial"/>
          <w:b/>
          <w:bCs/>
          <w:color w:val="005EA4"/>
          <w:sz w:val="26"/>
          <w:szCs w:val="26"/>
        </w:rPr>
        <w:t xml:space="preserve">3.2  Technology Stack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003366" w:sz="6"/>
              <w:left w:val="single" w:color="003366" w:sz="6"/>
              <w:bottom w:val="single" w:color="003366" w:sz="6"/>
              <w:right w:val="single" w:color="003366" w:sz="6"/>
            </w:tcBorders>
            <w:shd w:fill="00685D"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003366" w:sz="6"/>
              <w:left w:val="single" w:color="003366" w:sz="6"/>
              <w:bottom w:val="single" w:color="003366" w:sz="6"/>
              <w:right w:val="single" w:color="003366" w:sz="6"/>
            </w:tcBorders>
            <w:shd w:fill="00685D" w:val="clear"/>
            <w:tcMar>
              <w:top w:type="dxa" w:w="80"/>
              <w:left w:type="dxa" w:w="120"/>
              <w:bottom w:type="dxa" w:w="80"/>
              <w:right w:type="dxa" w:w="120"/>
            </w:tcMar>
          </w:tcPr>
          <w:p>
            <w:r>
              <w:rPr>
                <w:rFonts w:ascii="Arial" w:cs="Arial" w:eastAsia="Arial" w:hAnsi="Arial"/>
                <w:b/>
                <w:bCs/>
                <w:color w:val="FFFFFF"/>
                <w:sz w:val="18"/>
                <w:szCs w:val="18"/>
              </w:rPr>
              <w:t xml:space="preserve">Technology / Package</w:t>
            </w:r>
          </w:p>
        </w:tc>
        <w:tc>
          <w:tcPr>
            <w:tcW w:type="dxa" w:w="3760"/>
            <w:tcBorders>
              <w:top w:val="single" w:color="003366" w:sz="6"/>
              <w:left w:val="single" w:color="003366" w:sz="6"/>
              <w:bottom w:val="single" w:color="003366" w:sz="6"/>
              <w:right w:val="single" w:color="003366" w:sz="6"/>
            </w:tcBorders>
            <w:shd w:fill="00685D"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UI Framework</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Flutter 3.x</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Cross-platform mobile rendering (iOS &amp; Android) from a single Dart codebase.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State Management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Riverpod 2.5 + riverpod_annotation</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Reactive, compile-safe provider hierarchy; code-generated notifiers.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Routing</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GoRouter 14.x</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Declarative, deep-link-aware routing with RBAC redirect guard on every navigation event.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Backend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Supabase (Auth, Database, Realtime, Storage)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Managed authentication, PostgreSQL database, WebSocket realtime channels, and file storage.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Database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PostgreSQL (via Supabase) + Drift (SQLite)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Primary cloud persistence; local offline fallback for simulation continuity.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Data Models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freezed + json_serializable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Immutable, copyWith-able, JSON-serialisable domain models.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Code Generation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build_runner</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Generates Riverpod providers, Freezed classes, and JSON mappers.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PDF Export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pdf 3.11 + printing 5.13</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Generates multi-page clinical reports exportable from the Doctor role.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Secure Storage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flutter_secure_storage 9.2</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Encrypted on-device storage for session tokens using OS keychain.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Biometric Auth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local_auth 2.3</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Fingerprint / Face ID as an optional secondary authentication factor.</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Encryption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AES-256 (Supabase at rest), TLS (in transit)</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Protects all stored and transmitted data.</w:t>
            </w:r>
          </w:p>
        </w:tc>
      </w:tr>
    </w:tbl>
    <w:p>
      <w:pPr>
        <w:spacing w:after="200"/>
      </w:pPr>
    </w:p>
    <w:p>
      <w:pPr>
        <w:pStyle w:val="Heading2"/>
        <w:spacing w:after="140" w:before="280"/>
      </w:pPr>
      <w:r>
        <w:rPr>
          <w:rFonts w:ascii="Arial" w:cs="Arial" w:eastAsia="Arial" w:hAnsi="Arial"/>
          <w:b/>
          <w:bCs/>
          <w:color w:val="005EA4"/>
          <w:sz w:val="26"/>
          <w:szCs w:val="26"/>
        </w:rPr>
        <w:t xml:space="preserve">3.3  Development Steps (Build Sequence)</w:t>
      </w:r>
    </w:p>
    <w:p>
      <w:pPr>
        <w:spacing w:after="120"/>
        <w:jc w:val="both"/>
      </w:pPr>
      <w:r>
        <w:rPr>
          <w:rFonts w:ascii="Arial" w:cs="Arial" w:eastAsia="Arial" w:hAnsi="Arial"/>
          <w:color w:val="1A1A1A"/>
          <w:sz w:val="20"/>
          <w:szCs w:val="20"/>
        </w:rPr>
        <w:t xml:space="preserve">The recommended build order ensures that foundational infrastructure is available before higher-level features are constructed, and that integration testing can begin as early as Step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4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616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Auth Shell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Login screen UI wired to Supabase Auth; role-routing logic after successful login.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Role Router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GoRouter ShellRoutes for all three roles; RBAC redirect guard; AccessDeniedScreen.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 UI Shell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PumpDashboard, Pump Controls, Emergency Stop UI; InfusionNotifier + InfusionStateMachine wired.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 Logic</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BatterySimulator, LimitValidator, KVOHandler; all FSM state transitions tested.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Doctor UI Shell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DrugLibrary, DrugEditor screens UI; DrugNotifier wired to Supabase drug table.</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Doctor Logic</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LimitValidator for drug editor; AuditLogger; ReportGenerator (PDF output).</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 UI Shell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StatusDashboard, UserManagement, LogsViewer; UserNotifier + SystemHealthNotifier wired.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Integration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Supabase Realtime alarm streaming; Row-Level Security policies tested across all roles.</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PDF Export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ReportGenerator producing Infusion Summary and Alarm Frequency PDFs from filtered data.</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Polish</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timeout banner (60s countdown); offline Drift sync; edge-case screens; WCAG audit.</w:t>
            </w:r>
          </w:p>
        </w:tc>
      </w:tr>
    </w:tbl>
    <w:p>
      <w:pPr>
        <w:spacing w:after="200"/>
      </w:pPr>
    </w:p>
    <w:p>
      <w:pPr>
        <w:pStyle w:val="Heading2"/>
        <w:spacing w:after="140" w:before="280"/>
      </w:pPr>
      <w:r>
        <w:rPr>
          <w:rFonts w:ascii="Arial" w:cs="Arial" w:eastAsia="Arial" w:hAnsi="Arial"/>
          <w:b/>
          <w:bCs/>
          <w:color w:val="005EA4"/>
          <w:sz w:val="26"/>
          <w:szCs w:val="26"/>
        </w:rPr>
        <w:t xml:space="preserve">3.4  Database Schema</w:t>
      </w:r>
    </w:p>
    <w:p>
      <w:pPr>
        <w:spacing w:after="120"/>
        <w:jc w:val="both"/>
      </w:pPr>
      <w:r>
        <w:rPr>
          <w:rFonts w:ascii="Arial" w:cs="Arial" w:eastAsia="Arial" w:hAnsi="Arial"/>
          <w:color w:val="1A1A1A"/>
          <w:sz w:val="20"/>
          <w:szCs w:val="20"/>
        </w:rPr>
        <w:t xml:space="preserve">The PostgreSQL schema is hosted on Supabase. Row-Level Security (RLS) policies are applied to every table to enforce role boundaries at the database layer, providing a second line of defence beyond the Flutter UI's RBAC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35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c>
          <w:tcPr>
            <w:tcW w:type="dxa" w:w="386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users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user_id (PK, UUID), national_id, Fname/Mname/Lname, password_hash, role, is_deleted, last_login, created_at</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Stores all user accounts for all roles; soft-delete via is_deleted flag.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drug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drug_id (PK), name (UNIQUE), concentration, default_rate, hard_limit_high, soft_limit_high, created_by (FKusers), is_deleted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Drug library managed exclusively by Doctors; soft-delete prevents loss of historical references.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infusion_session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session_id (PK), user_id (FK), drug_id (FK), patient_id (FK), rate, total_volume, volume_infused, status, start_time, end_time, kvo_enabled, kvo_rate, battery_level, bolus_enabled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Records every infusion session with full parameter snapshot.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alarms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alarm_id (PK), alarm_name (UNIQUE), severity, description</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Reference table of all alarm types and their severity classifications.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alarm</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event_id (PK), session_id (FK), alarm_id (FK), alarm_time, ack/res (bool), ack/res_by (FKusers), ack/res_at</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Instance log of every alarm event raised within a session, with acknowledgement tracking.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audit_log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log_id (PK), user_id (FK), action (text), entity_type, entity_id (FK), old_value, new_value, timestamp</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Immutable append-only log; PostgreSQL rules prevent UPDATE and DELETE.</w:t>
            </w:r>
          </w:p>
        </w:tc>
      </w:tr>
    </w:tbl>
    <w:p>
      <w:pPr>
        <w:spacing w:after="200"/>
      </w:pPr>
    </w:p>
    <w:p>
      <w:pPr>
        <w:spacing w:after="0"/>
      </w:pPr>
      <w:r>
        <w:br w:type="page"/>
      </w:r>
    </w:p>
    <w:p>
      <w:pPr>
        <w:pStyle w:val="Heading1"/>
        <w:pBdr>
          <w:bottom w:val="single" w:color="005EA4" w:sz="6" w:space="4"/>
        </w:pBdr>
        <w:spacing w:after="200" w:before="360"/>
      </w:pPr>
      <w:r>
        <w:rPr>
          <w:rFonts w:ascii="Arial" w:cs="Arial" w:eastAsia="Arial" w:hAnsi="Arial"/>
          <w:b/>
          <w:bCs/>
          <w:color w:val="003366"/>
          <w:sz w:val="32"/>
          <w:szCs w:val="32"/>
        </w:rPr>
        <w:t xml:space="preserve">4. Full Design Overview</w:t>
      </w:r>
    </w:p>
    <w:p>
      <w:pPr>
        <w:pStyle w:val="Heading2"/>
        <w:spacing w:after="140" w:before="280"/>
      </w:pPr>
      <w:r>
        <w:rPr>
          <w:rFonts w:ascii="Arial" w:cs="Arial" w:eastAsia="Arial" w:hAnsi="Arial"/>
          <w:b/>
          <w:bCs/>
          <w:color w:val="005EA4"/>
          <w:sz w:val="26"/>
          <w:szCs w:val="26"/>
        </w:rPr>
        <w:t xml:space="preserve">4.1  Folder Structure and Module Organisation</w:t>
      </w:r>
    </w:p>
    <w:p>
      <w:pPr>
        <w:spacing w:after="120"/>
        <w:jc w:val="both"/>
      </w:pPr>
      <w:r>
        <w:rPr>
          <w:rFonts w:ascii="Arial" w:cs="Arial" w:eastAsia="Arial" w:hAnsi="Arial"/>
          <w:color w:val="1A1A1A"/>
          <w:sz w:val="20"/>
          <w:szCs w:val="20"/>
        </w:rPr>
        <w:t xml:space="preserve">The project follows a feature-first folder structure. Each feature (auth, doctor, nurse, admin) is a self-contained module with its own data, domain, and presentation layers. Shared widgets and providers are housed in a top-level shared/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Directory / File</w:t>
            </w:r>
          </w:p>
        </w:tc>
        <w:tc>
          <w:tcPr>
            <w:tcW w:type="dxa" w:w="586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lib/main.dart</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Entry point; bootstraps Flutter engine and Supabase client.</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lib/app.dart</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MaterialApp wrapped in ProviderScope; applies role-based ThemeData.</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lib/core/router/</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GoRouter root configuration and RBAC redirect guard.</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lib/core/theme/</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ThemeData definitions for Doctor (teal), Nurse (blue), Admin (purple), Login (neutral).</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lib/core/constants/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App-wide constants: session timeouts, battery thresholds, magic numbers.</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lib/core/error/</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Sealed AppException class and Failure model for typed error handling.</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lib/features/auth/</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Login screen, AuthRepository, Supabase auth datasource, AppUser model, RoleType enum.</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lib/features/doctor/</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DrugRepository, ReportRepository, Drug and Report freezed models, use cases (add/edit/delete/generate), DrugLibrary + DrugEditor + Logs + Reports screens, DrugProvider + ReportProvider.</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lib/features/nurse/</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InfusionRepository, AlarmRepository, InfusionSession/Alarm/InfusionParameters freezed models, InfusionState/AlarmType/SeverityLevel enums, all use cases (start/pause/stop/emergency-stop/validate/acknowledge), InfusionStateMachine, BatterySimulator, LimitValidator, KVOHandler, all Nurse screens.</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lib/features/admin/</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UserRepository, SystemHealthRepository, ManagedUser model, CRUD use cases, admin screens (dashboard, user list/editor, logs).</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lib/shared/</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RoleBadge widget, ConfirmationDialog, SessionTimeoutBanner, AccessDeniedScreen, SessionProvider.</w:t>
            </w:r>
          </w:p>
        </w:tc>
      </w:tr>
    </w:tbl>
    <w:p>
      <w:pPr>
        <w:spacing w:after="200"/>
      </w:pPr>
    </w:p>
    <w:p>
      <w:pPr>
        <w:pStyle w:val="Heading2"/>
        <w:spacing w:after="140" w:before="280"/>
      </w:pPr>
      <w:r>
        <w:rPr>
          <w:rFonts w:ascii="Arial" w:cs="Arial" w:eastAsia="Arial" w:hAnsi="Arial"/>
          <w:b/>
          <w:bCs/>
          <w:color w:val="005EA4"/>
          <w:sz w:val="26"/>
          <w:szCs w:val="26"/>
        </w:rPr>
        <w:t xml:space="preserve">4.2  State Management Architecture (Riverpod)</w:t>
      </w:r>
    </w:p>
    <w:p>
      <w:pPr>
        <w:spacing w:after="120"/>
        <w:jc w:val="both"/>
      </w:pPr>
      <w:r>
        <w:rPr>
          <w:rFonts w:ascii="Arial" w:cs="Arial" w:eastAsia="Arial" w:hAnsi="Arial"/>
          <w:color w:val="1A1A1A"/>
          <w:sz w:val="20"/>
          <w:szCs w:val="20"/>
        </w:rPr>
        <w:t xml:space="preserve">All application state flows through a single Riverpod ProviderScope at the root. The authProvider (StreamProvider) is the root of the provider dependency tree. All role-specific providers are scoped under roleProvider, ensuring that provider state is automatically invalidated on role change or logout.</w:t>
      </w:r>
    </w:p>
    <w:p>
      <w:pPr>
        <w:spacing w:after="120"/>
        <w:jc w:val="both"/>
      </w:pPr>
      <w:r>
        <w:rPr>
          <w:rFonts w:ascii="Arial" w:cs="Arial" w:eastAsia="Arial" w:hAnsi="Arial"/>
          <w:color w:val="1A1A1A"/>
          <w:sz w:val="20"/>
          <w:szCs w:val="20"/>
        </w:rPr>
        <w:t xml:space="preserve">The InfusionNotifier is the most complex notifier in the system. It encapsulates the infusion Finite State Machine (FSM) and exposes eight public transitions: start(), pause(), resume(), stop(), emergencyStop(), triggerAlarm(), resolveAlarm(), and _transitionTo() (internal guard). A Timer.periodic(1 second) tick drives the simulation loop while the pump is in Running or KVO state, updating volumeInfused, volumeRemaining, and triggering completion or alarm conditions.</w:t>
      </w:r>
    </w:p>
    <w:p>
      <w:pPr>
        <w:spacing w:after="120"/>
        <w:jc w:val="both"/>
      </w:pPr>
      <w:r>
        <w:rPr>
          <w:rFonts w:ascii="Arial" w:cs="Arial" w:eastAsia="Arial" w:hAnsi="Arial"/>
          <w:color w:val="1A1A1A"/>
          <w:sz w:val="20"/>
          <w:szCs w:val="20"/>
        </w:rPr>
        <w:t xml:space="preserve">The BatteryNotifier runs a parallel drain loop during Running state, decrementing battery level by 0.1% per second. At 20% it raises a low-battery alarm; at 5% it calls emergencyStop() on the InfusionNotifier, ensuring the safety requirement SF-N-03 is met from the state layer without any UI logic.</w:t>
      </w:r>
    </w:p>
    <w:p>
      <w:pPr>
        <w:pStyle w:val="Heading2"/>
        <w:spacing w:after="140" w:before="280"/>
      </w:pPr>
      <w:r>
        <w:rPr>
          <w:rFonts w:ascii="Arial" w:cs="Arial" w:eastAsia="Arial" w:hAnsi="Arial"/>
          <w:b/>
          <w:bCs/>
          <w:color w:val="005EA4"/>
          <w:sz w:val="26"/>
          <w:szCs w:val="26"/>
        </w:rPr>
        <w:t xml:space="preserve">4.3  Routing and RBAC Guard</w:t>
      </w:r>
    </w:p>
    <w:p>
      <w:pPr>
        <w:spacing w:after="120"/>
        <w:jc w:val="both"/>
      </w:pPr>
      <w:r>
        <w:rPr>
          <w:rFonts w:ascii="Arial" w:cs="Arial" w:eastAsia="Arial" w:hAnsi="Arial"/>
          <w:color w:val="1A1A1A"/>
          <w:sz w:val="20"/>
          <w:szCs w:val="20"/>
        </w:rPr>
        <w:t xml:space="preserve">GoRouter is configured with three ShellRoutes  one per role  plus a standalone /login route and an /access-denied fallback. Every navigation event triggers the _rbacRedirect() guard, which reads the current role from authProvider and rejects any attempt to navigate into a route tree belonging to a different role. This architectural enforcement means RBAC is not dependent on the UI hiding buttons; the router itself prevents unauthorised access.</w:t>
      </w:r>
    </w:p>
    <w:p>
      <w:pPr>
        <w:pStyle w:val="Heading2"/>
        <w:spacing w:after="140" w:before="280"/>
      </w:pPr>
      <w:r>
        <w:rPr>
          <w:rFonts w:ascii="Arial" w:cs="Arial" w:eastAsia="Arial" w:hAnsi="Arial"/>
          <w:b/>
          <w:bCs/>
          <w:color w:val="005EA4"/>
          <w:sz w:val="26"/>
          <w:szCs w:val="26"/>
        </w:rPr>
        <w:t xml:space="preserve">4.4  Simulation Engine</w:t>
      </w:r>
    </w:p>
    <w:p>
      <w:pPr>
        <w:spacing w:after="120"/>
        <w:jc w:val="both"/>
      </w:pPr>
      <w:r>
        <w:rPr>
          <w:rFonts w:ascii="Arial" w:cs="Arial" w:eastAsia="Arial" w:hAnsi="Arial"/>
          <w:color w:val="1A1A1A"/>
          <w:sz w:val="20"/>
          <w:szCs w:val="20"/>
        </w:rPr>
        <w:t xml:space="preserve">The simulation engine is entirely on-device and does not require network connectivity to operate. It consists of three co-operating components: InfusionStateMachine (FSM transitions and tick logic), LimitValidator (hard/soft limit checks on parameter entry), and BatterySimulator (drain rate and threshold alarm triggers). The FSM state enum maps directly to the PostgreSQL enum in the infusion_session table: idle, programming, running, paused, alarm, kvo, complete, emergencyStop, batteryLow, criticalBattery.</w:t>
      </w:r>
    </w:p>
    <w:p>
      <w:pPr>
        <w:spacing w:after="120"/>
        <w:jc w:val="both"/>
      </w:pPr>
      <w:r>
        <w:rPr>
          <w:rFonts w:ascii="Arial" w:cs="Arial" w:eastAsia="Arial" w:hAnsi="Arial"/>
          <w:color w:val="1A1A1A"/>
          <w:sz w:val="20"/>
          <w:szCs w:val="20"/>
        </w:rPr>
        <w:t xml:space="preserve">Volume accounting uses a per-second rate calculation: ratePerSecond = infusionRate / 3600 mL/s. On each tick, volumeInfused is incremented, volumeRemaining is decremented, and a completion check is evaluated. Supabase sync is throttled to every 60 seconds of simulation time (not every tick) to prevent excessive network noise.</w:t>
      </w:r>
    </w:p>
    <w:p>
      <w:pPr>
        <w:pStyle w:val="Heading2"/>
        <w:spacing w:after="140" w:before="280"/>
      </w:pPr>
      <w:r>
        <w:rPr>
          <w:rFonts w:ascii="Arial" w:cs="Arial" w:eastAsia="Arial" w:hAnsi="Arial"/>
          <w:b/>
          <w:bCs/>
          <w:color w:val="005EA4"/>
          <w:sz w:val="26"/>
          <w:szCs w:val="26"/>
        </w:rPr>
        <w:t xml:space="preserve">4.5  Audit Logging</w:t>
      </w:r>
    </w:p>
    <w:p>
      <w:pPr>
        <w:spacing w:after="120"/>
        <w:jc w:val="both"/>
      </w:pPr>
      <w:r>
        <w:rPr>
          <w:rFonts w:ascii="Arial" w:cs="Arial" w:eastAsia="Arial" w:hAnsi="Arial"/>
          <w:color w:val="1A1A1A"/>
          <w:sz w:val="20"/>
          <w:szCs w:val="20"/>
        </w:rPr>
        <w:t xml:space="preserve">Every significant state-changing action is captured in the audit_log table via an AuditLogger class called at the end of every use case. The logger records: performing_user, user_id (patient/entity), action_type, entity_type, entity_id, old_value, new_value, and timestamp. PostgreSQL rules prevent UPDATE and DELETE on this table, making the log cryptographically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5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action_type Value</w:t>
            </w:r>
          </w:p>
        </w:tc>
        <w:tc>
          <w:tcPr>
            <w:tcW w:type="dxa" w:w="386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Actor</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Drug added to library</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DRUG_ADDED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Doctor</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Drug edited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DRUG_EDITED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Doctor</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Drug archived / deleted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DRUG_ARCHIVED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Doctor</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Safety limit changed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LIMIT_CHANGED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Doctor</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Infusion started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INFUSION_STARTED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Infusion paused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INFUSION_PAUSED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Infusion stopped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INFUSION_STOPPED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Emergency stop activated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EMERGENCY_STOP</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Alarm acknowledged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ALARM_ACKNOWLEDGED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User account created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USER_CREATED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User account deactivated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USER_DEACTIVATED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System configuration changed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CONFIG_CHANGED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w:t>
            </w:r>
          </w:p>
        </w:tc>
      </w:tr>
    </w:tbl>
    <w:p>
      <w:pPr>
        <w:spacing w:after="200"/>
      </w:pPr>
    </w:p>
    <w:p>
      <w:pPr>
        <w:pStyle w:val="Heading2"/>
        <w:spacing w:after="140" w:before="280"/>
      </w:pPr>
      <w:r>
        <w:rPr>
          <w:rFonts w:ascii="Arial" w:cs="Arial" w:eastAsia="Arial" w:hAnsi="Arial"/>
          <w:b/>
          <w:bCs/>
          <w:color w:val="005EA4"/>
          <w:sz w:val="26"/>
          <w:szCs w:val="26"/>
        </w:rPr>
        <w:t xml:space="preserve">4.6  Security Design</w:t>
      </w:r>
    </w:p>
    <w:p>
      <w:pPr>
        <w:spacing w:after="120"/>
        <w:jc w:val="both"/>
      </w:pPr>
      <w:r>
        <w:rPr>
          <w:rFonts w:ascii="Arial" w:cs="Arial" w:eastAsia="Arial" w:hAnsi="Arial"/>
          <w:color w:val="1A1A1A"/>
          <w:sz w:val="20"/>
          <w:szCs w:val="20"/>
        </w:rPr>
        <w:t xml:space="preserve">Security is enforced at multiple layers to provide defence in depth:</w:t>
      </w:r>
    </w:p>
    <w:p>
      <w:pPr>
        <w:pStyle w:val="ListParagraph"/>
        <w:numPr>
          <w:ilvl w:val="0"/>
          <w:numId w:val="2"/>
        </w:numPr>
        <w:spacing w:after="80"/>
      </w:pPr>
      <w:r>
        <w:rPr>
          <w:rFonts w:ascii="Arial" w:cs="Arial" w:eastAsia="Arial" w:hAnsi="Arial"/>
          <w:color w:val="1A1A1A"/>
          <w:sz w:val="20"/>
          <w:szCs w:val="20"/>
        </w:rPr>
        <w:t xml:space="preserve">Authentication: Supabase Auth handles credential verification and session token issuance. Biometric authentication (fingerprint/Face ID) is available as a secondary factor via local_auth.</w:t>
      </w:r>
    </w:p>
    <w:p>
      <w:pPr>
        <w:pStyle w:val="ListParagraph"/>
        <w:numPr>
          <w:ilvl w:val="0"/>
          <w:numId w:val="2"/>
        </w:numPr>
        <w:spacing w:after="80"/>
      </w:pPr>
      <w:r>
        <w:rPr>
          <w:rFonts w:ascii="Arial" w:cs="Arial" w:eastAsia="Arial" w:hAnsi="Arial"/>
          <w:color w:val="1A1A1A"/>
          <w:sz w:val="20"/>
          <w:szCs w:val="20"/>
        </w:rPr>
        <w:t xml:space="preserve">Token storage: flutter_secure_storage persists session tokens in the OS keychain (iOS Keychain / Android Keystore), preventing extraction by other apps.</w:t>
      </w:r>
    </w:p>
    <w:p>
      <w:pPr>
        <w:pStyle w:val="ListParagraph"/>
        <w:numPr>
          <w:ilvl w:val="0"/>
          <w:numId w:val="2"/>
        </w:numPr>
        <w:spacing w:after="80"/>
      </w:pPr>
      <w:r>
        <w:rPr>
          <w:rFonts w:ascii="Arial" w:cs="Arial" w:eastAsia="Arial" w:hAnsi="Arial"/>
          <w:color w:val="1A1A1A"/>
          <w:sz w:val="20"/>
          <w:szCs w:val="20"/>
        </w:rPr>
        <w:t xml:space="preserve">Transport security: All traffic to Supabase is encrypted via TLS (HTTPS). No plain-text connections are permitted.</w:t>
      </w:r>
    </w:p>
    <w:p>
      <w:pPr>
        <w:pStyle w:val="ListParagraph"/>
        <w:numPr>
          <w:ilvl w:val="0"/>
          <w:numId w:val="2"/>
        </w:numPr>
        <w:spacing w:after="80"/>
      </w:pPr>
      <w:r>
        <w:rPr>
          <w:rFonts w:ascii="Arial" w:cs="Arial" w:eastAsia="Arial" w:hAnsi="Arial"/>
          <w:color w:val="1A1A1A"/>
          <w:sz w:val="20"/>
          <w:szCs w:val="20"/>
        </w:rPr>
        <w:t xml:space="preserve">Data at rest: AES-256 encryption is applied to all stored logs and sensitive data by Supabase.</w:t>
      </w:r>
    </w:p>
    <w:p>
      <w:pPr>
        <w:pStyle w:val="ListParagraph"/>
        <w:numPr>
          <w:ilvl w:val="0"/>
          <w:numId w:val="2"/>
        </w:numPr>
        <w:spacing w:after="80"/>
      </w:pPr>
      <w:r>
        <w:rPr>
          <w:rFonts w:ascii="Arial" w:cs="Arial" w:eastAsia="Arial" w:hAnsi="Arial"/>
          <w:color w:val="1A1A1A"/>
          <w:sz w:val="20"/>
          <w:szCs w:val="20"/>
        </w:rPr>
        <w:t xml:space="preserve">Row-Level Security (RLS): Supabase RLS policies are the authoritative access control layer at the database level, providing a second enforcement point independent of the Flutter UI.</w:t>
      </w:r>
    </w:p>
    <w:p>
      <w:pPr>
        <w:pStyle w:val="ListParagraph"/>
        <w:numPr>
          <w:ilvl w:val="0"/>
          <w:numId w:val="2"/>
        </w:numPr>
        <w:spacing w:after="80"/>
      </w:pPr>
      <w:r>
        <w:rPr>
          <w:rFonts w:ascii="Arial" w:cs="Arial" w:eastAsia="Arial" w:hAnsi="Arial"/>
          <w:color w:val="1A1A1A"/>
          <w:sz w:val="20"/>
          <w:szCs w:val="20"/>
        </w:rPr>
        <w:t xml:space="preserve">Immutable audit log: PostgreSQL rules block UPDATE and DELETE on audit_log, ensuring a tamper-proof record of all critical actions.</w:t>
      </w:r>
    </w:p>
    <w:p>
      <w:pPr>
        <w:pStyle w:val="ListParagraph"/>
        <w:numPr>
          <w:ilvl w:val="0"/>
          <w:numId w:val="2"/>
        </w:numPr>
        <w:spacing w:after="80"/>
      </w:pPr>
      <w:r>
        <w:rPr>
          <w:rFonts w:ascii="Arial" w:cs="Arial" w:eastAsia="Arial" w:hAnsi="Arial"/>
          <w:color w:val="1A1A1A"/>
          <w:sz w:val="20"/>
          <w:szCs w:val="20"/>
        </w:rPr>
        <w:t xml:space="preserve">Session timeout: Admin sessions expire after 10 minutes of inactivity; Doctor and Nurse sessions after 15 minutes. A 60-second warning banner precedes forced logout.</w:t>
      </w:r>
    </w:p>
    <w:p>
      <w:pPr>
        <w:pStyle w:val="ListParagraph"/>
        <w:numPr>
          <w:ilvl w:val="0"/>
          <w:numId w:val="2"/>
        </w:numPr>
        <w:spacing w:after="80"/>
      </w:pPr>
      <w:r>
        <w:rPr>
          <w:rFonts w:ascii="Arial" w:cs="Arial" w:eastAsia="Arial" w:hAnsi="Arial"/>
          <w:color w:val="1A1A1A"/>
          <w:sz w:val="20"/>
          <w:szCs w:val="20"/>
        </w:rPr>
        <w:t xml:space="preserve">Last Admin protection: DeleteUserUseCase checks for sole-Admin status before invoking Supabase, returning a blocking error to prevent administrative lockout.</w:t>
      </w:r>
    </w:p>
    <w:p>
      <w:pPr>
        <w:spacing w:after="200"/>
      </w:pPr>
    </w:p>
    <w:p>
      <w:pPr>
        <w:spacing w:after="0"/>
      </w:pPr>
      <w:r>
        <w:br w:type="page"/>
      </w:r>
    </w:p>
    <w:p>
      <w:pPr>
        <w:pStyle w:val="Heading1"/>
        <w:pBdr>
          <w:bottom w:val="single" w:color="005EA4" w:sz="6" w:space="4"/>
        </w:pBdr>
        <w:spacing w:after="200" w:before="360"/>
      </w:pPr>
      <w:r>
        <w:rPr>
          <w:rFonts w:ascii="Arial" w:cs="Arial" w:eastAsia="Arial" w:hAnsi="Arial"/>
          <w:b/>
          <w:bCs/>
          <w:color w:val="003366"/>
          <w:sz w:val="32"/>
          <w:szCs w:val="32"/>
        </w:rPr>
        <w:t xml:space="preserve">5. UI/UX Design Overview</w:t>
      </w:r>
    </w:p>
    <w:p>
      <w:pPr>
        <w:spacing w:after="120"/>
        <w:jc w:val="both"/>
      </w:pPr>
      <w:r>
        <w:rPr>
          <w:rFonts w:ascii="Arial" w:cs="Arial" w:eastAsia="Arial" w:hAnsi="Arial"/>
          <w:color w:val="1A1A1A"/>
          <w:sz w:val="20"/>
          <w:szCs w:val="20"/>
        </w:rPr>
        <w:t xml:space="preserve">The user interface is role-segregated by design. Each role receives a completely independent navigation stack, colour palette, and layout paradigm. Visual role identity is reinforced at every screen through a persistent role badge chip in the AppBar. The design system uses the Inter typeface, Material Design 3 component primitives, and a token-based spacing and radius system.</w:t>
      </w:r>
    </w:p>
    <w:p>
      <w:pPr>
        <w:pStyle w:val="Heading2"/>
        <w:spacing w:after="140" w:before="280"/>
      </w:pPr>
      <w:r>
        <w:rPr>
          <w:rFonts w:ascii="Arial" w:cs="Arial" w:eastAsia="Arial" w:hAnsi="Arial"/>
          <w:b/>
          <w:bCs/>
          <w:color w:val="005EA4"/>
          <w:sz w:val="26"/>
          <w:szCs w:val="26"/>
        </w:rPr>
        <w:t xml:space="preserve">5.1  Design System Tokens</w:t>
      </w:r>
    </w:p>
    <w:p>
      <w:pPr>
        <w:pStyle w:val="Heading3"/>
        <w:spacing w:after="100" w:before="200"/>
      </w:pPr>
      <w:r>
        <w:rPr>
          <w:rFonts w:ascii="Arial" w:cs="Arial" w:eastAsia="Arial" w:hAnsi="Arial"/>
          <w:b/>
          <w:bCs/>
          <w:color w:val="00685D"/>
          <w:sz w:val="22"/>
          <w:szCs w:val="22"/>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460"/>
      </w:tblGrid>
      <w:tr>
        <w:tc>
          <w:tcPr>
            <w:tcW w:type="dxa" w:w="25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Style Name</w:t>
            </w:r>
          </w:p>
        </w:tc>
        <w:tc>
          <w:tcPr>
            <w:tcW w:type="dxa" w:w="12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12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446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dataDisplay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32pt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700 (Bold)</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Real-time numeric values on dashboards (rate, volume, uptime %).</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titleStyle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20pt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600 (SemiBold)</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Screen titles, card headings.</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bodyStyle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16pt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400 (Regular)</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Body text, descriptions, helper text.</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captionStyle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13pt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500 (Medium)</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Input labels, secondary metadata, table captions.</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labelCaps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11pt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700 (Bold) + 0.55 tracked</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ALL-CAPS labels, nav tab labels, button labels on Emergency Stop.</w:t>
            </w:r>
          </w:p>
        </w:tc>
      </w:tr>
    </w:tbl>
    <w:p>
      <w:pPr>
        <w:spacing w:after="160"/>
      </w:pPr>
    </w:p>
    <w:p>
      <w:pPr>
        <w:pStyle w:val="Heading3"/>
        <w:spacing w:after="100" w:before="200"/>
      </w:pPr>
      <w:r>
        <w:rPr>
          <w:rFonts w:ascii="Arial" w:cs="Arial" w:eastAsia="Arial" w:hAnsi="Arial"/>
          <w:b/>
          <w:bCs/>
          <w:color w:val="00685D"/>
          <w:sz w:val="22"/>
          <w:szCs w:val="22"/>
        </w:rPr>
        <w:t xml:space="preserve">Colour Palette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780"/>
        <w:gridCol w:w="1780"/>
      </w:tblGrid>
      <w:tr>
        <w:tc>
          <w:tcPr>
            <w:tcW w:type="dxa" w:w="18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0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Primary</w:t>
            </w:r>
          </w:p>
        </w:tc>
        <w:tc>
          <w:tcPr>
            <w:tcW w:type="dxa" w:w="20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Surface</w:t>
            </w:r>
          </w:p>
        </w:tc>
        <w:tc>
          <w:tcPr>
            <w:tcW w:type="dxa" w:w="178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Error</w:t>
            </w:r>
          </w:p>
        </w:tc>
        <w:tc>
          <w:tcPr>
            <w:tcW w:type="dxa" w:w="178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Semantic Extras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Doctor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#00685D (Teal)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#F6FAF8</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#BA1A1A</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N/A</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Nurse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#005EA4 (Blue)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#F8F9FF</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#BA1A1A</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Emergency Red #E53935, Start Green #2E7D32, Pause Amber #F57F17, Warning Yellow #FFA000</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Admin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#6200EA (Purple)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#F5F5F5</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#BA1A1A</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Warning #FFA000, Critical #E53935</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Login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#2C2C2C (Neutral)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#FDF8F8</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#BA1A1A</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N/A</w:t>
            </w:r>
          </w:p>
        </w:tc>
      </w:tr>
    </w:tbl>
    <w:p>
      <w:pPr>
        <w:spacing w:after="160"/>
      </w:pPr>
    </w:p>
    <w:p>
      <w:pPr>
        <w:pStyle w:val="Heading3"/>
        <w:spacing w:after="100" w:before="200"/>
      </w:pPr>
      <w:r>
        <w:rPr>
          <w:rFonts w:ascii="Arial" w:cs="Arial" w:eastAsia="Arial" w:hAnsi="Arial"/>
          <w:b/>
          <w:bCs/>
          <w:color w:val="00685D"/>
          <w:sz w:val="22"/>
          <w:szCs w:val="22"/>
        </w:rPr>
        <w:t xml:space="preserve">Spacing and Border Radius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15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0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386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spaceXs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4 dp</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radiusDefault (Doctor/Admin)</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2 dp</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spaceSm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8 dp</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radiusLg (Doctor/Admin)</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4 dp</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spaceMd (card padding)</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16 dp</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radiusXl (Doctor/Admin)</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8 dp</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spaceLg</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24 dp</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nurseRadiusXl</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12 dp</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spaceXl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32 dp</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nurseRadiusFull (pill buttons)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9999 dp</w:t>
            </w:r>
          </w:p>
        </w:tc>
      </w:tr>
    </w:tbl>
    <w:p>
      <w:pPr>
        <w:spacing w:after="200"/>
      </w:pPr>
    </w:p>
    <w:p>
      <w:pPr>
        <w:pStyle w:val="Heading2"/>
        <w:spacing w:after="140" w:before="280"/>
      </w:pPr>
      <w:r>
        <w:rPr>
          <w:rFonts w:ascii="Arial" w:cs="Arial" w:eastAsia="Arial" w:hAnsi="Arial"/>
          <w:b/>
          <w:bCs/>
          <w:color w:val="005EA4"/>
          <w:sz w:val="26"/>
          <w:szCs w:val="26"/>
        </w:rPr>
        <w:t xml:space="preserve">5.2  Screen Inventory by Role</w:t>
      </w:r>
    </w:p>
    <w:p>
      <w:pPr>
        <w:pStyle w:val="Heading3"/>
        <w:spacing w:after="100" w:before="200"/>
      </w:pPr>
      <w:r>
        <w:rPr>
          <w:rFonts w:ascii="Arial" w:cs="Arial" w:eastAsia="Arial" w:hAnsi="Arial"/>
          <w:b/>
          <w:bCs/>
          <w:color w:val="00685D"/>
          <w:sz w:val="22"/>
          <w:szCs w:val="22"/>
        </w:rPr>
        <w:t xml:space="preserve">5.2.1  Authentication (All Roles)</w:t>
      </w:r>
    </w:p>
    <w:p>
      <w:pPr>
        <w:spacing w:after="120"/>
        <w:jc w:val="both"/>
      </w:pPr>
      <w:r>
        <w:rPr>
          <w:rFonts w:ascii="Arial" w:cs="Arial" w:eastAsia="Arial" w:hAnsi="Arial"/>
          <w:color w:val="1A1A1A"/>
          <w:sz w:val="20"/>
          <w:szCs w:val="20"/>
        </w:rPr>
        <w:t xml:space="preserve">A single Login Screen is the entry point for all roles. The screen features a centred card (max-width 420px), app logo, User National ID field, password field with eye-toggle, an optional biometric button, and a Log In button. The role is pre-assigned by Admin; there is no role-selection UI at login. After authentication, GoRouter's role router silently redirects the user to their role's root route.</w:t>
      </w:r>
    </w:p>
    <w:p>
      <w:pPr>
        <w:spacing w:after="120"/>
        <w:jc w:val="both"/>
      </w:pPr>
      <w:r>
        <w:rPr>
          <w:rFonts w:ascii="Arial" w:cs="Arial" w:eastAsia="Arial" w:hAnsi="Arial"/>
          <w:color w:val="1A1A1A"/>
          <w:sz w:val="20"/>
          <w:szCs w:val="20"/>
        </w:rPr>
        <w:t xml:space="preserve">Error states are presented as a red banner (background #FFEBEE) above the input fields. Edge cases handled include: wrong credentials, deactivated account, session expired, no internet connectivity, and biometric failure with password fallback.</w:t>
      </w:r>
    </w:p>
    <w:p>
      <w:pPr>
        <w:pStyle w:val="Heading3"/>
        <w:spacing w:after="100" w:before="200"/>
      </w:pPr>
      <w:r>
        <w:rPr>
          <w:rFonts w:ascii="Arial" w:cs="Arial" w:eastAsia="Arial" w:hAnsi="Arial"/>
          <w:b/>
          <w:bCs/>
          <w:color w:val="00685D"/>
          <w:sz w:val="22"/>
          <w:szCs w:val="22"/>
        </w:rPr>
        <w:t xml:space="preserve">5.2.2  Doctor Role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3366" w:sz="6"/>
              <w:left w:val="single" w:color="003366" w:sz="6"/>
              <w:bottom w:val="single" w:color="003366" w:sz="6"/>
              <w:right w:val="single" w:color="003366" w:sz="6"/>
            </w:tcBorders>
            <w:shd w:fill="00685D"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6860"/>
            <w:tcBorders>
              <w:top w:val="single" w:color="003366" w:sz="6"/>
              <w:left w:val="single" w:color="003366" w:sz="6"/>
              <w:bottom w:val="single" w:color="003366" w:sz="6"/>
              <w:right w:val="single" w:color="003366" w:sz="6"/>
            </w:tcBorders>
            <w:shd w:fill="00685D" w:val="clear"/>
            <w:tcMar>
              <w:top w:type="dxa" w:w="80"/>
              <w:left w:type="dxa" w:w="120"/>
              <w:bottom w:type="dxa" w:w="80"/>
              <w:right w:type="dxa" w:w="120"/>
            </w:tcMar>
          </w:tcPr>
          <w:p>
            <w:r>
              <w:rPr>
                <w:rFonts w:ascii="Arial" w:cs="Arial" w:eastAsia="Arial" w:hAnsi="Arial"/>
                <w:b/>
                <w:bCs/>
                <w:color w:val="FFFFFF"/>
                <w:sz w:val="18"/>
                <w:szCs w:val="18"/>
              </w:rPr>
              <w:t xml:space="preserve">Key UI Elements</w:t>
            </w:r>
          </w:p>
        </w:tc>
      </w:tr>
      <w:tr>
        <w:tc>
          <w:tcPr>
            <w:tcW w:type="dxa" w:w="2500"/>
            <w:tcBorders>
              <w:top w:val="single" w:color="CCCCCC" w:sz="4"/>
              <w:left w:val="single" w:color="CCCCCC" w:sz="4"/>
              <w:bottom w:val="single" w:color="CCCCCC" w:sz="4"/>
              <w:right w:val="single" w:color="CCCCCC" w:sz="4"/>
            </w:tcBorders>
            <w:shd w:fill="D0ECEB" w:val="clear"/>
            <w:tcMar>
              <w:top w:type="dxa" w:w="80"/>
              <w:left w:type="dxa" w:w="120"/>
              <w:bottom w:type="dxa" w:w="80"/>
              <w:right w:type="dxa" w:w="120"/>
            </w:tcMar>
          </w:tcPr>
          <w:p>
            <w:r>
              <w:rPr>
                <w:rFonts w:ascii="Arial" w:cs="Arial" w:eastAsia="Arial" w:hAnsi="Arial"/>
                <w:color w:val="1A1A1A"/>
                <w:sz w:val="18"/>
                <w:szCs w:val="18"/>
              </w:rPr>
              <w:t xml:space="preserve">Drug Library</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Searchable list of drugs; Add Drug FAB; swipe-to-edit/delete actions. Empty state: icon + 'No drugs added yet' + Add button.</w:t>
            </w:r>
          </w:p>
        </w:tc>
      </w:tr>
      <w:tr>
        <w:tc>
          <w:tcPr>
            <w:tcW w:type="dxa" w:w="2500"/>
            <w:tcBorders>
              <w:top w:val="single" w:color="CCCCCC" w:sz="4"/>
              <w:left w:val="single" w:color="CCCCCC" w:sz="4"/>
              <w:bottom w:val="single" w:color="CCCCCC" w:sz="4"/>
              <w:right w:val="single" w:color="CCCCCC" w:sz="4"/>
            </w:tcBorders>
            <w:shd w:fill="D0ECEB" w:val="clear"/>
            <w:tcMar>
              <w:top w:type="dxa" w:w="80"/>
              <w:left w:type="dxa" w:w="120"/>
              <w:bottom w:type="dxa" w:w="80"/>
              <w:right w:type="dxa" w:w="120"/>
            </w:tcMar>
          </w:tcPr>
          <w:p>
            <w:r>
              <w:rPr>
                <w:rFonts w:ascii="Arial" w:cs="Arial" w:eastAsia="Arial" w:hAnsi="Arial"/>
                <w:color w:val="1A1A1A"/>
                <w:sz w:val="18"/>
                <w:szCs w:val="18"/>
              </w:rPr>
              <w:t xml:space="preserve">Drug Editor</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Sectioned form (IDENTIFICATION, POTENCY, FLOW CONTROL cards); Drug Name, Concentration (with unit selector), Default Rate, Soft Limit, Hard Limit. Real-time inline validation. Cancel + Save Protocol buttons.</w:t>
            </w:r>
          </w:p>
        </w:tc>
      </w:tr>
      <w:tr>
        <w:tc>
          <w:tcPr>
            <w:tcW w:type="dxa" w:w="2500"/>
            <w:tcBorders>
              <w:top w:val="single" w:color="CCCCCC" w:sz="4"/>
              <w:left w:val="single" w:color="CCCCCC" w:sz="4"/>
              <w:bottom w:val="single" w:color="CCCCCC" w:sz="4"/>
              <w:right w:val="single" w:color="CCCCCC" w:sz="4"/>
            </w:tcBorders>
            <w:shd w:fill="D0ECEB" w:val="clear"/>
            <w:tcMar>
              <w:top w:type="dxa" w:w="80"/>
              <w:left w:type="dxa" w:w="120"/>
              <w:bottom w:type="dxa" w:w="80"/>
              <w:right w:type="dxa" w:w="120"/>
            </w:tcMar>
          </w:tcPr>
          <w:p>
            <w:r>
              <w:rPr>
                <w:rFonts w:ascii="Arial" w:cs="Arial" w:eastAsia="Arial" w:hAnsi="Arial"/>
                <w:color w:val="1A1A1A"/>
                <w:sz w:val="18"/>
                <w:szCs w:val="18"/>
              </w:rPr>
              <w:t xml:space="preserve">Logs Viewer</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Filterable log list (date, drug, patient); read-only; tap row for detail.</w:t>
            </w:r>
          </w:p>
        </w:tc>
      </w:tr>
      <w:tr>
        <w:tc>
          <w:tcPr>
            <w:tcW w:type="dxa" w:w="2500"/>
            <w:tcBorders>
              <w:top w:val="single" w:color="CCCCCC" w:sz="4"/>
              <w:left w:val="single" w:color="CCCCCC" w:sz="4"/>
              <w:bottom w:val="single" w:color="CCCCCC" w:sz="4"/>
              <w:right w:val="single" w:color="CCCCCC" w:sz="4"/>
            </w:tcBorders>
            <w:shd w:fill="D0ECEB" w:val="clear"/>
            <w:tcMar>
              <w:top w:type="dxa" w:w="80"/>
              <w:left w:type="dxa" w:w="120"/>
              <w:bottom w:type="dxa" w:w="80"/>
              <w:right w:type="dxa" w:w="120"/>
            </w:tcMar>
          </w:tcPr>
          <w:p>
            <w:r>
              <w:rPr>
                <w:rFonts w:ascii="Arial" w:cs="Arial" w:eastAsia="Arial" w:hAnsi="Arial"/>
                <w:color w:val="1A1A1A"/>
                <w:sz w:val="18"/>
                <w:szCs w:val="18"/>
              </w:rPr>
              <w:t xml:space="preserve">Reports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Report type selector (Infusion Summary / Alarm Frequency); date range filter; preview pane; Export PDF button. Empty-state and PDF export failure handled.</w:t>
            </w:r>
          </w:p>
        </w:tc>
      </w:tr>
    </w:tbl>
    <w:p>
      <w:pPr>
        <w:spacing w:after="160"/>
      </w:pPr>
    </w:p>
    <w:p>
      <w:pPr>
        <w:pStyle w:val="Heading3"/>
        <w:spacing w:after="100" w:before="200"/>
      </w:pPr>
      <w:r>
        <w:rPr>
          <w:rFonts w:ascii="Arial" w:cs="Arial" w:eastAsia="Arial" w:hAnsi="Arial"/>
          <w:b/>
          <w:bCs/>
          <w:color w:val="00685D"/>
          <w:sz w:val="22"/>
          <w:szCs w:val="22"/>
        </w:rPr>
        <w:t xml:space="preserve">5.2.3  Nurse Role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3366" w:sz="6"/>
              <w:left w:val="single" w:color="003366" w:sz="6"/>
              <w:bottom w:val="single" w:color="003366" w:sz="6"/>
              <w:right w:val="single" w:color="003366" w:sz="6"/>
            </w:tcBorders>
            <w:shd w:fill="005EA4"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6860"/>
            <w:tcBorders>
              <w:top w:val="single" w:color="003366" w:sz="6"/>
              <w:left w:val="single" w:color="003366" w:sz="6"/>
              <w:bottom w:val="single" w:color="003366" w:sz="6"/>
              <w:right w:val="single" w:color="003366" w:sz="6"/>
            </w:tcBorders>
            <w:shd w:fill="005EA4" w:val="clear"/>
            <w:tcMar>
              <w:top w:type="dxa" w:w="80"/>
              <w:left w:type="dxa" w:w="120"/>
              <w:bottom w:type="dxa" w:w="80"/>
              <w:right w:type="dxa" w:w="120"/>
            </w:tcMar>
          </w:tcPr>
          <w:p>
            <w:r>
              <w:rPr>
                <w:rFonts w:ascii="Arial" w:cs="Arial" w:eastAsia="Arial" w:hAnsi="Arial"/>
                <w:b/>
                <w:bCs/>
                <w:color w:val="FFFFFF"/>
                <w:sz w:val="18"/>
                <w:szCs w:val="18"/>
              </w:rPr>
              <w:t xml:space="preserve">Key UI Elements</w:t>
            </w:r>
          </w:p>
        </w:tc>
      </w:tr>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Pump Dashboard</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State indicator pill (RUNNING / PAUSED etc.); 22 data card grid (Rate, Volume Infused, Volume Remaining, Time Remaining  all in 32pt bold); VTBI progress bar; Drug name; Battery row ( %). Refreshes at 1 Hz.</w:t>
            </w:r>
          </w:p>
        </w:tc>
      </w:tr>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Drug Selection</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Searchable list of active drugs with name and default rate; tap to select and proceed to Parameter Entry.</w:t>
            </w:r>
          </w:p>
        </w:tc>
      </w:tr>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Parameter Entry</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Concentration field (if unlocked); Rate field with range hint and soft limit annotation; VTBI field; Dosing Calculation Summary panel; inline numeric keypad; Emergency Stop bar (always visible). Start Infusion and Review Parameters buttons.</w:t>
            </w:r>
          </w:p>
        </w:tc>
      </w:tr>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Pump Controls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22 button grid: Start (green, disabled when running), Pause (amber outlined, active when running), Resume (disabled when running), Stop (grey outlined). Emergency Stop: full-width red card, 2-second press-and-hold activation with haptic feedback.</w:t>
            </w:r>
          </w:p>
        </w:tc>
      </w:tr>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Active Alarms</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Triggered alarms with severity indicators; non-critical alarms acknowledge to silence; critical alarms locked until resolved.</w:t>
            </w:r>
          </w:p>
        </w:tc>
      </w:tr>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Alarm History</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Previously acknowledged and resolved alarms for review.</w:t>
            </w:r>
          </w:p>
        </w:tc>
      </w:tr>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Session Log Preview</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Read-only chronological event list for the current session.</w:t>
            </w:r>
          </w:p>
        </w:tc>
      </w:tr>
    </w:tbl>
    <w:p>
      <w:pPr>
        <w:spacing w:after="160"/>
      </w:pPr>
    </w:p>
    <w:p>
      <w:pPr>
        <w:pStyle w:val="Heading3"/>
        <w:spacing w:after="100" w:before="200"/>
      </w:pPr>
      <w:r>
        <w:rPr>
          <w:rFonts w:ascii="Arial" w:cs="Arial" w:eastAsia="Arial" w:hAnsi="Arial"/>
          <w:b/>
          <w:bCs/>
          <w:color w:val="00685D"/>
          <w:sz w:val="22"/>
          <w:szCs w:val="22"/>
        </w:rPr>
        <w:t xml:space="preserve">5.2.4  Admin Role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3366" w:sz="6"/>
              <w:left w:val="single" w:color="003366" w:sz="6"/>
              <w:bottom w:val="single" w:color="003366" w:sz="6"/>
              <w:right w:val="single" w:color="003366" w:sz="6"/>
            </w:tcBorders>
            <w:shd w:fill="6200EA"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6860"/>
            <w:tcBorders>
              <w:top w:val="single" w:color="003366" w:sz="6"/>
              <w:left w:val="single" w:color="003366" w:sz="6"/>
              <w:bottom w:val="single" w:color="003366" w:sz="6"/>
              <w:right w:val="single" w:color="003366" w:sz="6"/>
            </w:tcBorders>
            <w:shd w:fill="6200EA" w:val="clear"/>
            <w:tcMar>
              <w:top w:type="dxa" w:w="80"/>
              <w:left w:type="dxa" w:w="120"/>
              <w:bottom w:type="dxa" w:w="80"/>
              <w:right w:type="dxa" w:w="120"/>
            </w:tcMar>
          </w:tcPr>
          <w:p>
            <w:r>
              <w:rPr>
                <w:rFonts w:ascii="Arial" w:cs="Arial" w:eastAsia="Arial" w:hAnsi="Arial"/>
                <w:b/>
                <w:bCs/>
                <w:color w:val="FFFFFF"/>
                <w:sz w:val="18"/>
                <w:szCs w:val="18"/>
              </w:rPr>
              <w:t xml:space="preserve">Key UI Elements</w:t>
            </w:r>
          </w:p>
        </w:tc>
      </w:tr>
      <w:tr>
        <w:tc>
          <w:tcPr>
            <w:tcW w:type="dxa" w:w="25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color w:val="1A1A1A"/>
                <w:sz w:val="18"/>
                <w:szCs w:val="18"/>
              </w:rPr>
              <w:t xml:space="preserve">Admin Dashboard</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22 stat card grid (System Uptime, Active Sessions, Engine Status, Memory Usage %); Active Alerts card with coloured left-border rows (amber=warning, red=critical); Safety Limits banner; session expiry warning.</w:t>
            </w:r>
          </w:p>
        </w:tc>
      </w:tr>
      <w:tr>
        <w:tc>
          <w:tcPr>
            <w:tcW w:type="dxa" w:w="25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color w:val="1A1A1A"/>
                <w:sz w:val="18"/>
                <w:szCs w:val="18"/>
              </w:rPr>
              <w:t xml:space="preserve">User Management</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Searchable user list with role-coloured avatar circles and role pill badges; Add User FAB; edit/deactivate actions. System Access summary card showing total users and active sessions.</w:t>
            </w:r>
          </w:p>
        </w:tc>
      </w:tr>
      <w:tr>
        <w:tc>
          <w:tcPr>
            <w:tcW w:type="dxa" w:w="25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color w:val="1A1A1A"/>
                <w:sz w:val="18"/>
                <w:szCs w:val="18"/>
              </w:rPr>
              <w:t xml:space="preserve">Logs Viewer</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Filter card (date range, drug name, user ID); paginated log table with 2-line event-type chip stacks (CONFIG CHANGE, CRITICAL ALERT, AUTH SUCCESS).</w:t>
            </w:r>
          </w:p>
        </w:tc>
      </w:tr>
    </w:tbl>
    <w:p>
      <w:pPr>
        <w:spacing w:after="200"/>
      </w:pPr>
    </w:p>
    <w:p>
      <w:pPr>
        <w:pStyle w:val="Heading2"/>
        <w:spacing w:after="140" w:before="280"/>
      </w:pPr>
      <w:r>
        <w:rPr>
          <w:rFonts w:ascii="Arial" w:cs="Arial" w:eastAsia="Arial" w:hAnsi="Arial"/>
          <w:b/>
          <w:bCs/>
          <w:color w:val="005EA4"/>
          <w:sz w:val="26"/>
          <w:szCs w:val="26"/>
        </w:rPr>
        <w:t xml:space="preserve">5.3  Shared UI Conventions</w:t>
      </w:r>
    </w:p>
    <w:p>
      <w:pPr>
        <w:pStyle w:val="ListParagraph"/>
        <w:numPr>
          <w:ilvl w:val="0"/>
          <w:numId w:val="2"/>
        </w:numPr>
        <w:spacing w:after="80"/>
      </w:pPr>
      <w:r>
        <w:rPr>
          <w:rFonts w:ascii="Arial" w:cs="Arial" w:eastAsia="Arial" w:hAnsi="Arial"/>
          <w:color w:val="1A1A1A"/>
          <w:sz w:val="20"/>
          <w:szCs w:val="20"/>
        </w:rPr>
        <w:t xml:space="preserve">Role badge: a coloured chip (green=Doctor, blue=Nurse, purple=Admin) is permanently displayed in the AppBar.</w:t>
      </w:r>
    </w:p>
    <w:p>
      <w:pPr>
        <w:pStyle w:val="ListParagraph"/>
        <w:numPr>
          <w:ilvl w:val="0"/>
          <w:numId w:val="2"/>
        </w:numPr>
        <w:spacing w:after="80"/>
      </w:pPr>
      <w:r>
        <w:rPr>
          <w:rFonts w:ascii="Arial" w:cs="Arial" w:eastAsia="Arial" w:hAnsi="Arial"/>
          <w:color w:val="1A1A1A"/>
          <w:sz w:val="20"/>
          <w:szCs w:val="20"/>
        </w:rPr>
        <w:t xml:space="preserve">Logout: accessible from the top-right menu in all flows; prompts a confirmation dialog if a simulation is active.</w:t>
      </w:r>
    </w:p>
    <w:p>
      <w:pPr>
        <w:pStyle w:val="ListParagraph"/>
        <w:numPr>
          <w:ilvl w:val="0"/>
          <w:numId w:val="2"/>
        </w:numPr>
        <w:spacing w:after="80"/>
      </w:pPr>
      <w:r>
        <w:rPr>
          <w:rFonts w:ascii="Arial" w:cs="Arial" w:eastAsia="Arial" w:hAnsi="Arial"/>
          <w:color w:val="1A1A1A"/>
          <w:sz w:val="20"/>
          <w:szCs w:val="20"/>
        </w:rPr>
        <w:t xml:space="preserve">Session timeout warning: a 60-second countdown amber banner appears before session expiry, offering a 'Stay logged in' action.</w:t>
      </w:r>
    </w:p>
    <w:p>
      <w:pPr>
        <w:pStyle w:val="ListParagraph"/>
        <w:numPr>
          <w:ilvl w:val="0"/>
          <w:numId w:val="2"/>
        </w:numPr>
        <w:spacing w:after="80"/>
      </w:pPr>
      <w:r>
        <w:rPr>
          <w:rFonts w:ascii="Arial" w:cs="Arial" w:eastAsia="Arial" w:hAnsi="Arial"/>
          <w:color w:val="1A1A1A"/>
          <w:sz w:val="20"/>
          <w:szCs w:val="20"/>
        </w:rPr>
        <w:t xml:space="preserve">No cross-role navigation: deep links and back-navigation are blocked from routing into another role's screen tree by the GoRouter RBAC guard.</w:t>
      </w:r>
    </w:p>
    <w:p>
      <w:pPr>
        <w:pStyle w:val="ListParagraph"/>
        <w:numPr>
          <w:ilvl w:val="0"/>
          <w:numId w:val="2"/>
        </w:numPr>
        <w:spacing w:after="80"/>
      </w:pPr>
      <w:r>
        <w:rPr>
          <w:rFonts w:ascii="Arial" w:cs="Arial" w:eastAsia="Arial" w:hAnsi="Arial"/>
          <w:color w:val="1A1A1A"/>
          <w:sz w:val="20"/>
          <w:szCs w:val="20"/>
        </w:rPr>
        <w:t xml:space="preserve">Accessibility: all interactive elements carry accessibility labels; minimum contrast ratio 4.5:1 (WCAG AA); minimum touch target 4444pt; dynamic type supported.</w:t>
      </w:r>
    </w:p>
    <w:p>
      <w:pPr>
        <w:pStyle w:val="ListParagraph"/>
        <w:numPr>
          <w:ilvl w:val="0"/>
          <w:numId w:val="2"/>
        </w:numPr>
        <w:spacing w:after="80"/>
      </w:pPr>
      <w:r>
        <w:rPr>
          <w:rFonts w:ascii="Arial" w:cs="Arial" w:eastAsia="Arial" w:hAnsi="Arial"/>
          <w:color w:val="1A1A1A"/>
          <w:sz w:val="20"/>
          <w:szCs w:val="20"/>
        </w:rPr>
        <w:t xml:space="preserve">Offline indicator: all roles show a footer status badge switching from ' Cloud Sync Active' to ' Offline' when connectivity is lost.</w:t>
      </w:r>
    </w:p>
    <w:p>
      <w:pPr>
        <w:spacing w:after="200"/>
      </w:pPr>
    </w:p>
    <w:p>
      <w:pPr>
        <w:pStyle w:val="Heading2"/>
        <w:spacing w:after="140" w:before="280"/>
      </w:pPr>
      <w:r>
        <w:rPr>
          <w:rFonts w:ascii="Arial" w:cs="Arial" w:eastAsia="Arial" w:hAnsi="Arial"/>
          <w:b/>
          <w:bCs/>
          <w:color w:val="005EA4"/>
          <w:sz w:val="26"/>
          <w:szCs w:val="26"/>
        </w:rPr>
        <w:t xml:space="preserve">5.4  Edge Case and Error State Coverage</w:t>
      </w:r>
    </w:p>
    <w:p>
      <w:pPr>
        <w:spacing w:after="120"/>
        <w:jc w:val="both"/>
      </w:pPr>
      <w:r>
        <w:rPr>
          <w:rFonts w:ascii="Arial" w:cs="Arial" w:eastAsia="Arial" w:hAnsi="Arial"/>
          <w:color w:val="1A1A1A"/>
          <w:sz w:val="20"/>
          <w:szCs w:val="20"/>
        </w:rPr>
        <w:t xml:space="preserve">The design explicitly specifies error and edge-case screens for every role, ensuring that the application gracefully handles all failure modes beyond the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0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Edge Case</w:t>
            </w:r>
          </w:p>
        </w:tc>
        <w:tc>
          <w:tcPr>
            <w:tcW w:type="dxa" w:w="436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UI Behaviour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Auth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Wrong credentials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Red error banner (#FFEBEE) above fields.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Auth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Deactivated account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Same red banner: 'Account has been deactivated'.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Auth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internet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Same red banner: 'No connection  cannot authenticate'.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Auth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Biometric failed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Fallback to password; biometric button shows error state without crash.</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Doctor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Empty drug library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Empty state: icon + 'No drugs added yet' + Add button (teal).</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Doctor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Delete drug in active session</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Blocking error modal: 'Drug in active use'.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Doctor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Hard Limit &lt; Soft Limit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Inline validation error below Hard Limit field.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Doctor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PDF export failed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Error snackbar at bottom with retry option.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Nurse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Empty drug list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Empty state: 'No drugs available  contact Doctor'.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Nurse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Hard limit exceeded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Start button disabled; blocking error modal.</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Nurse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Soft limit exceeded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Yellow warning banner (#FFF8E1); requires 'I understand  proceed' acknowledgement.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Nurse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 alarm during infusion</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Pump auto-pauses; alarm panel appears immediately over screen.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Nurse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Battery at 20%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Non-blocking warning banner:  20%.</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Nurse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Battery at 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Auto-stop + critical alarm; Emergency Stop shows active state.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Nurse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Emergency Stop accidental press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2-second hold required; progress fill animation + haptic feedback on trigger.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Nurse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complete (no KVO)</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Auto-transition to Complete state + confirmation dialog.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Nurse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complete (KVO enabled)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Auto-transition to KVO mode; no nurse input required.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Admin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Delete last Admin</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Blocking error: 'Only one Admin account remaining. Create backup account.'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Admin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Deactivate own account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Warning dialog: 'You are deactivating your own account'.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Admin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Memory Usage &gt; 80%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Memory card progress bar turns amber.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Admin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Storage partition &gt; 90%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Alert row with red left-border + critical icon in Active Alerts card.</w:t>
            </w:r>
          </w:p>
        </w:tc>
      </w:tr>
    </w:tbl>
    <w:p>
      <w:pPr>
        <w:spacing w:after="200"/>
      </w:pPr>
    </w:p>
    <w:p>
      <w:pPr>
        <w:spacing w:after="0"/>
      </w:pPr>
      <w:r>
        <w:br w:type="page"/>
      </w:r>
    </w:p>
    <w:p>
      <w:pPr>
        <w:pStyle w:val="Heading1"/>
        <w:pBdr>
          <w:bottom w:val="single" w:color="005EA4" w:sz="6" w:space="4"/>
        </w:pBdr>
        <w:spacing w:after="200" w:before="360"/>
      </w:pPr>
      <w:r>
        <w:rPr>
          <w:rFonts w:ascii="Arial" w:cs="Arial" w:eastAsia="Arial" w:hAnsi="Arial"/>
          <w:b/>
          <w:bCs/>
          <w:color w:val="003366"/>
          <w:sz w:val="32"/>
          <w:szCs w:val="32"/>
        </w:rPr>
        <w:t xml:space="preserve">6. Validation, Testing, and Traceability Matrix</w:t>
      </w:r>
    </w:p>
    <w:p>
      <w:pPr>
        <w:spacing w:after="120"/>
        <w:jc w:val="both"/>
      </w:pPr>
      <w:r>
        <w:rPr>
          <w:rFonts w:ascii="Arial" w:cs="Arial" w:eastAsia="Arial" w:hAnsi="Arial"/>
          <w:color w:val="1A1A1A"/>
          <w:sz w:val="20"/>
          <w:szCs w:val="20"/>
        </w:rPr>
        <w:t xml:space="preserve">System assurance is achieved through a multi-layer testing strategy covering unit tests, integration tests, and acceptance test cases. Every test case is linked to one or more requirements in the Traceability Matrix, ensuring complete requirements coverage and providing a clear audit trail for regulatory or institutional review.</w:t>
      </w:r>
    </w:p>
    <w:p>
      <w:pPr>
        <w:pStyle w:val="Heading2"/>
        <w:spacing w:after="140" w:before="280"/>
      </w:pPr>
      <w:r>
        <w:rPr>
          <w:rFonts w:ascii="Arial" w:cs="Arial" w:eastAsia="Arial" w:hAnsi="Arial"/>
          <w:b/>
          <w:bCs/>
          <w:color w:val="005EA4"/>
          <w:sz w:val="26"/>
          <w:szCs w:val="26"/>
        </w:rPr>
        <w:t xml:space="preserve">6.1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Test Layer</w:t>
            </w:r>
          </w:p>
        </w:tc>
        <w:tc>
          <w:tcPr>
            <w:tcW w:type="dxa" w:w="30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16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Tools / Approach</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Unit Tests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Individual classes: LimitValidator, BatterySimulator, InfusionStateMachine, AuditLogger, PDF generator.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Flutter test package; Mockito for Supabase client mocks; 100% coverage target for safety-critical validators.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Widget Tests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Individual screens: DrugEditor validation feedback, ParameterEntry limit warnings, AlarmPanel acknowledgement flow.</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flutter_test; pump.pumpAndSettle(); golden tests for visual regression.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Integration Tests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End-to-end role flows against a Supabase test project with seeded data.</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flutter_driver / integration_test package; CI pipeline on GitHub Actions.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RBAC / Security Tests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Verify no cross-role navigation; RLS policy enforcement; session timeout; last-Admin deletion block.</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Automated integration tests + manual inspection of Supabase RLS policy definitions.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Performance Tests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Dashboard 1 Hz refresh latency; FSM response time; report generation speed; log export throughput.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Dart DevTools timeline analysis; manual stopwatch tests on target hardware.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Accessibility Tests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Contrast ratios; touch target sizes; VoiceOver / TalkBack screen reader compatibility.</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Flutter Accessibility Analyser; manual testing on physical devices.</w:t>
            </w:r>
          </w:p>
        </w:tc>
      </w:tr>
    </w:tbl>
    <w:p>
      <w:pPr>
        <w:spacing w:after="200"/>
      </w:pPr>
    </w:p>
    <w:p>
      <w:pPr>
        <w:pStyle w:val="Heading2"/>
        <w:spacing w:after="140" w:before="280"/>
      </w:pPr>
      <w:r>
        <w:rPr>
          <w:rFonts w:ascii="Arial" w:cs="Arial" w:eastAsia="Arial" w:hAnsi="Arial"/>
          <w:b/>
          <w:bCs/>
          <w:color w:val="005EA4"/>
          <w:sz w:val="26"/>
          <w:szCs w:val="26"/>
        </w:rPr>
        <w:t xml:space="preserve">6.2  Verification Test Cases</w:t>
      </w:r>
    </w:p>
    <w:p>
      <w:pPr>
        <w:pStyle w:val="Heading3"/>
        <w:spacing w:after="100" w:before="200"/>
      </w:pPr>
      <w:r>
        <w:rPr>
          <w:rFonts w:ascii="Arial" w:cs="Arial" w:eastAsia="Arial" w:hAnsi="Arial"/>
          <w:b/>
          <w:bCs/>
          <w:color w:val="00685D"/>
          <w:sz w:val="22"/>
          <w:szCs w:val="22"/>
        </w:rPr>
        <w:t xml:space="preserve">6.2.1  Doctor Role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4000"/>
        <w:gridCol w:w="3460"/>
      </w:tblGrid>
      <w:tr>
        <w:tc>
          <w:tcPr>
            <w:tcW w:type="dxa" w:w="900"/>
            <w:tcBorders>
              <w:top w:val="single" w:color="003366" w:sz="6"/>
              <w:left w:val="single" w:color="003366" w:sz="6"/>
              <w:bottom w:val="single" w:color="003366" w:sz="6"/>
              <w:right w:val="single" w:color="003366" w:sz="6"/>
            </w:tcBorders>
            <w:shd w:fill="00685D" w:val="clear"/>
            <w:tcMar>
              <w:top w:type="dxa" w:w="80"/>
              <w:left w:type="dxa" w:w="120"/>
              <w:bottom w:type="dxa" w:w="80"/>
              <w:right w:type="dxa" w:w="120"/>
            </w:tcMar>
          </w:tcPr>
          <w:p>
            <w:r>
              <w:rPr>
                <w:rFonts w:ascii="Arial" w:cs="Arial" w:eastAsia="Arial" w:hAnsi="Arial"/>
                <w:b/>
                <w:bCs/>
                <w:color w:val="FFFFFF"/>
                <w:sz w:val="18"/>
                <w:szCs w:val="18"/>
              </w:rPr>
              <w:t xml:space="preserve">Test ID</w:t>
            </w:r>
          </w:p>
        </w:tc>
        <w:tc>
          <w:tcPr>
            <w:tcW w:type="dxa" w:w="1000"/>
            <w:tcBorders>
              <w:top w:val="single" w:color="003366" w:sz="6"/>
              <w:left w:val="single" w:color="003366" w:sz="6"/>
              <w:bottom w:val="single" w:color="003366" w:sz="6"/>
              <w:right w:val="single" w:color="003366" w:sz="6"/>
            </w:tcBorders>
            <w:shd w:fill="00685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000"/>
            <w:tcBorders>
              <w:top w:val="single" w:color="003366" w:sz="6"/>
              <w:left w:val="single" w:color="003366" w:sz="6"/>
              <w:bottom w:val="single" w:color="003366" w:sz="6"/>
              <w:right w:val="single" w:color="003366" w:sz="6"/>
            </w:tcBorders>
            <w:shd w:fill="00685D" w:val="clear"/>
            <w:tcMar>
              <w:top w:type="dxa" w:w="80"/>
              <w:left w:type="dxa" w:w="120"/>
              <w:bottom w:type="dxa" w:w="80"/>
              <w:right w:type="dxa" w:w="120"/>
            </w:tcMar>
          </w:tcPr>
          <w:p>
            <w:r>
              <w:rPr>
                <w:rFonts w:ascii="Arial" w:cs="Arial" w:eastAsia="Arial" w:hAnsi="Arial"/>
                <w:b/>
                <w:bCs/>
                <w:color w:val="FFFFFF"/>
                <w:sz w:val="18"/>
                <w:szCs w:val="18"/>
              </w:rPr>
              <w:t xml:space="preserve">Test Description</w:t>
            </w:r>
          </w:p>
        </w:tc>
        <w:tc>
          <w:tcPr>
            <w:tcW w:type="dxa" w:w="3460"/>
            <w:tcBorders>
              <w:top w:val="single" w:color="003366" w:sz="6"/>
              <w:left w:val="single" w:color="003366" w:sz="6"/>
              <w:bottom w:val="single" w:color="003366" w:sz="6"/>
              <w:right w:val="single" w:color="003366" w:sz="6"/>
            </w:tcBorders>
            <w:shd w:fill="00685D"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r>
      <w:tr>
        <w:tc>
          <w:tcPr>
            <w:tcW w:type="dxa" w:w="900"/>
            <w:tcBorders>
              <w:top w:val="single" w:color="CCCCCC" w:sz="4"/>
              <w:left w:val="single" w:color="CCCCCC" w:sz="4"/>
              <w:bottom w:val="single" w:color="CCCCCC" w:sz="4"/>
              <w:right w:val="single" w:color="CCCCCC" w:sz="4"/>
            </w:tcBorders>
            <w:shd w:fill="D0ECEB" w:val="clear"/>
            <w:tcMar>
              <w:top w:type="dxa" w:w="80"/>
              <w:left w:type="dxa" w:w="120"/>
              <w:bottom w:type="dxa" w:w="80"/>
              <w:right w:type="dxa" w:w="120"/>
            </w:tcMar>
          </w:tcPr>
          <w:p>
            <w:r>
              <w:rPr>
                <w:rFonts w:ascii="Arial" w:cs="Arial" w:eastAsia="Arial" w:hAnsi="Arial"/>
                <w:color w:val="1A1A1A"/>
                <w:sz w:val="18"/>
                <w:szCs w:val="18"/>
              </w:rPr>
              <w:t xml:space="preserve">V-D-01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Add a new drug with valid limits.</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Drug appears in Drug Library list and is selectable by Nurse role.</w:t>
            </w:r>
          </w:p>
        </w:tc>
      </w:tr>
      <w:tr>
        <w:tc>
          <w:tcPr>
            <w:tcW w:type="dxa" w:w="900"/>
            <w:tcBorders>
              <w:top w:val="single" w:color="CCCCCC" w:sz="4"/>
              <w:left w:val="single" w:color="CCCCCC" w:sz="4"/>
              <w:bottom w:val="single" w:color="CCCCCC" w:sz="4"/>
              <w:right w:val="single" w:color="CCCCCC" w:sz="4"/>
            </w:tcBorders>
            <w:shd w:fill="D0ECEB" w:val="clear"/>
            <w:tcMar>
              <w:top w:type="dxa" w:w="80"/>
              <w:left w:type="dxa" w:w="120"/>
              <w:bottom w:type="dxa" w:w="80"/>
              <w:right w:type="dxa" w:w="120"/>
            </w:tcMar>
          </w:tcPr>
          <w:p>
            <w:r>
              <w:rPr>
                <w:rFonts w:ascii="Arial" w:cs="Arial" w:eastAsia="Arial" w:hAnsi="Arial"/>
                <w:color w:val="1A1A1A"/>
                <w:sz w:val="18"/>
                <w:szCs w:val="18"/>
              </w:rPr>
              <w:t xml:space="preserve">V-D-02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Validation</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Attempt to set a hard limit of -5 mg/mL.</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System rejects with inline validation error; data not saved.</w:t>
            </w:r>
          </w:p>
        </w:tc>
      </w:tr>
      <w:tr>
        <w:tc>
          <w:tcPr>
            <w:tcW w:type="dxa" w:w="900"/>
            <w:tcBorders>
              <w:top w:val="single" w:color="CCCCCC" w:sz="4"/>
              <w:left w:val="single" w:color="CCCCCC" w:sz="4"/>
              <w:bottom w:val="single" w:color="CCCCCC" w:sz="4"/>
              <w:right w:val="single" w:color="CCCCCC" w:sz="4"/>
            </w:tcBorders>
            <w:shd w:fill="D0ECEB" w:val="clear"/>
            <w:tcMar>
              <w:top w:type="dxa" w:w="80"/>
              <w:left w:type="dxa" w:w="120"/>
              <w:bottom w:type="dxa" w:w="80"/>
              <w:right w:type="dxa" w:w="120"/>
            </w:tcMar>
          </w:tcPr>
          <w:p>
            <w:r>
              <w:rPr>
                <w:rFonts w:ascii="Arial" w:cs="Arial" w:eastAsia="Arial" w:hAnsi="Arial"/>
                <w:color w:val="1A1A1A"/>
                <w:sz w:val="18"/>
                <w:szCs w:val="18"/>
              </w:rPr>
              <w:t xml:space="preserve">V-D-03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Audit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Edit a drug; open audit trail.</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Entry shows user ID, timestamp, field changed, old value, new value.</w:t>
            </w:r>
          </w:p>
        </w:tc>
      </w:tr>
      <w:tr>
        <w:tc>
          <w:tcPr>
            <w:tcW w:type="dxa" w:w="900"/>
            <w:tcBorders>
              <w:top w:val="single" w:color="CCCCCC" w:sz="4"/>
              <w:left w:val="single" w:color="CCCCCC" w:sz="4"/>
              <w:bottom w:val="single" w:color="CCCCCC" w:sz="4"/>
              <w:right w:val="single" w:color="CCCCCC" w:sz="4"/>
            </w:tcBorders>
            <w:shd w:fill="D0ECEB" w:val="clear"/>
            <w:tcMar>
              <w:top w:type="dxa" w:w="80"/>
              <w:left w:type="dxa" w:w="120"/>
              <w:bottom w:type="dxa" w:w="80"/>
              <w:right w:type="dxa" w:w="120"/>
            </w:tcMar>
          </w:tcPr>
          <w:p>
            <w:r>
              <w:rPr>
                <w:rFonts w:ascii="Arial" w:cs="Arial" w:eastAsia="Arial" w:hAnsi="Arial"/>
                <w:color w:val="1A1A1A"/>
                <w:sz w:val="18"/>
                <w:szCs w:val="18"/>
              </w:rPr>
              <w:t xml:space="preserve">V-D-04</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Safety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Attempt to delete a drug in active simulation.</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System blocks deletion with explanatory error message.</w:t>
            </w:r>
          </w:p>
        </w:tc>
      </w:tr>
      <w:tr>
        <w:tc>
          <w:tcPr>
            <w:tcW w:type="dxa" w:w="900"/>
            <w:tcBorders>
              <w:top w:val="single" w:color="CCCCCC" w:sz="4"/>
              <w:left w:val="single" w:color="CCCCCC" w:sz="4"/>
              <w:bottom w:val="single" w:color="CCCCCC" w:sz="4"/>
              <w:right w:val="single" w:color="CCCCCC" w:sz="4"/>
            </w:tcBorders>
            <w:shd w:fill="D0ECEB" w:val="clear"/>
            <w:tcMar>
              <w:top w:type="dxa" w:w="80"/>
              <w:left w:type="dxa" w:w="120"/>
              <w:bottom w:type="dxa" w:w="80"/>
              <w:right w:type="dxa" w:w="120"/>
            </w:tcMar>
          </w:tcPr>
          <w:p>
            <w:r>
              <w:rPr>
                <w:rFonts w:ascii="Arial" w:cs="Arial" w:eastAsia="Arial" w:hAnsi="Arial"/>
                <w:color w:val="1A1A1A"/>
                <w:sz w:val="18"/>
                <w:szCs w:val="18"/>
              </w:rPr>
              <w:t xml:space="preserve">V-D-05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RBAC</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Log in as Doctor; navigate all screens.</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pump controls, no alarm acknowledgement, no user management accessible.</w:t>
            </w:r>
          </w:p>
        </w:tc>
      </w:tr>
    </w:tbl>
    <w:p>
      <w:pPr>
        <w:spacing w:after="160"/>
      </w:pPr>
    </w:p>
    <w:p>
      <w:pPr>
        <w:pStyle w:val="Heading3"/>
        <w:spacing w:after="100" w:before="200"/>
      </w:pPr>
      <w:r>
        <w:rPr>
          <w:rFonts w:ascii="Arial" w:cs="Arial" w:eastAsia="Arial" w:hAnsi="Arial"/>
          <w:b/>
          <w:bCs/>
          <w:color w:val="00685D"/>
          <w:sz w:val="22"/>
          <w:szCs w:val="22"/>
        </w:rPr>
        <w:t xml:space="preserve">6.2.2  Nurse Role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4000"/>
        <w:gridCol w:w="3460"/>
      </w:tblGrid>
      <w:tr>
        <w:tc>
          <w:tcPr>
            <w:tcW w:type="dxa" w:w="900"/>
            <w:tcBorders>
              <w:top w:val="single" w:color="003366" w:sz="6"/>
              <w:left w:val="single" w:color="003366" w:sz="6"/>
              <w:bottom w:val="single" w:color="003366" w:sz="6"/>
              <w:right w:val="single" w:color="003366" w:sz="6"/>
            </w:tcBorders>
            <w:shd w:fill="005EA4" w:val="clear"/>
            <w:tcMar>
              <w:top w:type="dxa" w:w="80"/>
              <w:left w:type="dxa" w:w="120"/>
              <w:bottom w:type="dxa" w:w="80"/>
              <w:right w:type="dxa" w:w="120"/>
            </w:tcMar>
          </w:tcPr>
          <w:p>
            <w:r>
              <w:rPr>
                <w:rFonts w:ascii="Arial" w:cs="Arial" w:eastAsia="Arial" w:hAnsi="Arial"/>
                <w:b/>
                <w:bCs/>
                <w:color w:val="FFFFFF"/>
                <w:sz w:val="18"/>
                <w:szCs w:val="18"/>
              </w:rPr>
              <w:t xml:space="preserve">Test ID</w:t>
            </w:r>
          </w:p>
        </w:tc>
        <w:tc>
          <w:tcPr>
            <w:tcW w:type="dxa" w:w="1000"/>
            <w:tcBorders>
              <w:top w:val="single" w:color="003366" w:sz="6"/>
              <w:left w:val="single" w:color="003366" w:sz="6"/>
              <w:bottom w:val="single" w:color="003366" w:sz="6"/>
              <w:right w:val="single" w:color="003366" w:sz="6"/>
            </w:tcBorders>
            <w:shd w:fill="005EA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000"/>
            <w:tcBorders>
              <w:top w:val="single" w:color="003366" w:sz="6"/>
              <w:left w:val="single" w:color="003366" w:sz="6"/>
              <w:bottom w:val="single" w:color="003366" w:sz="6"/>
              <w:right w:val="single" w:color="003366" w:sz="6"/>
            </w:tcBorders>
            <w:shd w:fill="005EA4" w:val="clear"/>
            <w:tcMar>
              <w:top w:type="dxa" w:w="80"/>
              <w:left w:type="dxa" w:w="120"/>
              <w:bottom w:type="dxa" w:w="80"/>
              <w:right w:type="dxa" w:w="120"/>
            </w:tcMar>
          </w:tcPr>
          <w:p>
            <w:r>
              <w:rPr>
                <w:rFonts w:ascii="Arial" w:cs="Arial" w:eastAsia="Arial" w:hAnsi="Arial"/>
                <w:b/>
                <w:bCs/>
                <w:color w:val="FFFFFF"/>
                <w:sz w:val="18"/>
                <w:szCs w:val="18"/>
              </w:rPr>
              <w:t xml:space="preserve">Test Description</w:t>
            </w:r>
          </w:p>
        </w:tc>
        <w:tc>
          <w:tcPr>
            <w:tcW w:type="dxa" w:w="3460"/>
            <w:tcBorders>
              <w:top w:val="single" w:color="003366" w:sz="6"/>
              <w:left w:val="single" w:color="003366" w:sz="6"/>
              <w:bottom w:val="single" w:color="003366" w:sz="6"/>
              <w:right w:val="single" w:color="003366" w:sz="6"/>
            </w:tcBorders>
            <w:shd w:fill="005EA4"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r>
      <w:tr>
        <w:tc>
          <w:tcPr>
            <w:tcW w:type="dxa" w:w="9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V-N-01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Program a valid infusion; start it.</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Volume infused counter increments; time remaining decreases in real-time at 1 Hz.</w:t>
            </w:r>
          </w:p>
        </w:tc>
      </w:tr>
      <w:tr>
        <w:tc>
          <w:tcPr>
            <w:tcW w:type="dxa" w:w="9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V-N-02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Safety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Enter an infusion rate above the hard limit.</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Start button disabled; blocking error message shown.</w:t>
            </w:r>
          </w:p>
        </w:tc>
      </w:tr>
      <w:tr>
        <w:tc>
          <w:tcPr>
            <w:tcW w:type="dxa" w:w="9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V-N-03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Safety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Enter a rate above the soft limit.</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Yellow warning banner appears; requires acknowledgement before Start is enabled.</w:t>
            </w:r>
          </w:p>
        </w:tc>
      </w:tr>
      <w:tr>
        <w:tc>
          <w:tcPr>
            <w:tcW w:type="dxa" w:w="9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V-N-04</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Alarm</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Trigger an occlusion alarm mid-infusion.</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Pump auto-pauses; alarm panel shows critical alarm; infusion cannot resume until resolved.</w:t>
            </w:r>
          </w:p>
        </w:tc>
      </w:tr>
      <w:tr>
        <w:tc>
          <w:tcPr>
            <w:tcW w:type="dxa" w:w="9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V-N-05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Emergency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Press Emergency Stop (2-second hold).</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Pump enters shutdown state within 500 ms; event logged in audit trail.</w:t>
            </w:r>
          </w:p>
        </w:tc>
      </w:tr>
      <w:tr>
        <w:tc>
          <w:tcPr>
            <w:tcW w:type="dxa" w:w="9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color w:val="1A1A1A"/>
                <w:sz w:val="18"/>
                <w:szCs w:val="18"/>
              </w:rPr>
              <w:t xml:space="preserve">V-N-06</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RBAC</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Log in as Nurse; navigate all screens.</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drug library editor, no user management, no system configuration accessible.</w:t>
            </w:r>
          </w:p>
        </w:tc>
      </w:tr>
    </w:tbl>
    <w:p>
      <w:pPr>
        <w:spacing w:after="160"/>
      </w:pPr>
    </w:p>
    <w:p>
      <w:pPr>
        <w:pStyle w:val="Heading3"/>
        <w:spacing w:after="100" w:before="200"/>
      </w:pPr>
      <w:r>
        <w:rPr>
          <w:rFonts w:ascii="Arial" w:cs="Arial" w:eastAsia="Arial" w:hAnsi="Arial"/>
          <w:b/>
          <w:bCs/>
          <w:color w:val="00685D"/>
          <w:sz w:val="22"/>
          <w:szCs w:val="22"/>
        </w:rPr>
        <w:t xml:space="preserve">6.2.3  Admin Role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4000"/>
        <w:gridCol w:w="3460"/>
      </w:tblGrid>
      <w:tr>
        <w:tc>
          <w:tcPr>
            <w:tcW w:type="dxa" w:w="900"/>
            <w:tcBorders>
              <w:top w:val="single" w:color="003366" w:sz="6"/>
              <w:left w:val="single" w:color="003366" w:sz="6"/>
              <w:bottom w:val="single" w:color="003366" w:sz="6"/>
              <w:right w:val="single" w:color="003366" w:sz="6"/>
            </w:tcBorders>
            <w:shd w:fill="6200EA" w:val="clear"/>
            <w:tcMar>
              <w:top w:type="dxa" w:w="80"/>
              <w:left w:type="dxa" w:w="120"/>
              <w:bottom w:type="dxa" w:w="80"/>
              <w:right w:type="dxa" w:w="120"/>
            </w:tcMar>
          </w:tcPr>
          <w:p>
            <w:r>
              <w:rPr>
                <w:rFonts w:ascii="Arial" w:cs="Arial" w:eastAsia="Arial" w:hAnsi="Arial"/>
                <w:b/>
                <w:bCs/>
                <w:color w:val="FFFFFF"/>
                <w:sz w:val="18"/>
                <w:szCs w:val="18"/>
              </w:rPr>
              <w:t xml:space="preserve">Test ID</w:t>
            </w:r>
          </w:p>
        </w:tc>
        <w:tc>
          <w:tcPr>
            <w:tcW w:type="dxa" w:w="1000"/>
            <w:tcBorders>
              <w:top w:val="single" w:color="003366" w:sz="6"/>
              <w:left w:val="single" w:color="003366" w:sz="6"/>
              <w:bottom w:val="single" w:color="003366" w:sz="6"/>
              <w:right w:val="single" w:color="003366" w:sz="6"/>
            </w:tcBorders>
            <w:shd w:fill="6200E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000"/>
            <w:tcBorders>
              <w:top w:val="single" w:color="003366" w:sz="6"/>
              <w:left w:val="single" w:color="003366" w:sz="6"/>
              <w:bottom w:val="single" w:color="003366" w:sz="6"/>
              <w:right w:val="single" w:color="003366" w:sz="6"/>
            </w:tcBorders>
            <w:shd w:fill="6200EA" w:val="clear"/>
            <w:tcMar>
              <w:top w:type="dxa" w:w="80"/>
              <w:left w:type="dxa" w:w="120"/>
              <w:bottom w:type="dxa" w:w="80"/>
              <w:right w:type="dxa" w:w="120"/>
            </w:tcMar>
          </w:tcPr>
          <w:p>
            <w:r>
              <w:rPr>
                <w:rFonts w:ascii="Arial" w:cs="Arial" w:eastAsia="Arial" w:hAnsi="Arial"/>
                <w:b/>
                <w:bCs/>
                <w:color w:val="FFFFFF"/>
                <w:sz w:val="18"/>
                <w:szCs w:val="18"/>
              </w:rPr>
              <w:t xml:space="preserve">Test Description</w:t>
            </w:r>
          </w:p>
        </w:tc>
        <w:tc>
          <w:tcPr>
            <w:tcW w:type="dxa" w:w="3460"/>
            <w:tcBorders>
              <w:top w:val="single" w:color="003366" w:sz="6"/>
              <w:left w:val="single" w:color="003366" w:sz="6"/>
              <w:bottom w:val="single" w:color="003366" w:sz="6"/>
              <w:right w:val="single" w:color="003366" w:sz="6"/>
            </w:tcBorders>
            <w:shd w:fill="6200EA"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r>
      <w:tr>
        <w:tc>
          <w:tcPr>
            <w:tcW w:type="dxa" w:w="9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color w:val="1A1A1A"/>
                <w:sz w:val="18"/>
                <w:szCs w:val="18"/>
              </w:rPr>
              <w:t xml:space="preserve">V-A-01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Create a new Nurse account; log in with it.</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Nurse-only screens accessible; Admin screens return access-denied.</w:t>
            </w:r>
          </w:p>
        </w:tc>
      </w:tr>
      <w:tr>
        <w:tc>
          <w:tcPr>
            <w:tcW w:type="dxa" w:w="9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color w:val="1A1A1A"/>
                <w:sz w:val="18"/>
                <w:szCs w:val="18"/>
              </w:rPr>
              <w:t xml:space="preserve">V-A-02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Safety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Attempt to delete the last Admin account.</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System blocks with error: 'Only one Admin account remaining. Create backup account.'</w:t>
            </w:r>
          </w:p>
        </w:tc>
      </w:tr>
      <w:tr>
        <w:tc>
          <w:tcPr>
            <w:tcW w:type="dxa" w:w="9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color w:val="1A1A1A"/>
                <w:sz w:val="18"/>
                <w:szCs w:val="18"/>
              </w:rPr>
              <w:t xml:space="preserve">V-A-03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Audit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Make 5 Admin configuration changes; review audit log.</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5 entries present with user ID, timestamp, and changed values.</w:t>
            </w:r>
          </w:p>
        </w:tc>
      </w:tr>
      <w:tr>
        <w:tc>
          <w:tcPr>
            <w:tcW w:type="dxa" w:w="9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color w:val="1A1A1A"/>
                <w:sz w:val="18"/>
                <w:szCs w:val="18"/>
              </w:rPr>
              <w:t xml:space="preserve">V-A-04</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RBAC</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Log in as Admin; navigate all screens.</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pump operation controls, no drug library editor accessible.</w:t>
            </w:r>
          </w:p>
        </w:tc>
      </w:tr>
    </w:tbl>
    <w:p>
      <w:pPr>
        <w:spacing w:after="200"/>
      </w:pPr>
    </w:p>
    <w:p>
      <w:pPr>
        <w:pStyle w:val="Heading2"/>
        <w:spacing w:after="140" w:before="280"/>
      </w:pPr>
      <w:r>
        <w:rPr>
          <w:rFonts w:ascii="Arial" w:cs="Arial" w:eastAsia="Arial" w:hAnsi="Arial"/>
          <w:b/>
          <w:bCs/>
          <w:color w:val="005EA4"/>
          <w:sz w:val="26"/>
          <w:szCs w:val="26"/>
        </w:rPr>
        <w:t xml:space="preserve">6.3  Requirements Traceability Matrix</w:t>
      </w:r>
    </w:p>
    <w:p>
      <w:pPr>
        <w:spacing w:after="120"/>
        <w:jc w:val="both"/>
      </w:pPr>
      <w:r>
        <w:rPr>
          <w:rFonts w:ascii="Arial" w:cs="Arial" w:eastAsia="Arial" w:hAnsi="Arial"/>
          <w:color w:val="1A1A1A"/>
          <w:sz w:val="20"/>
          <w:szCs w:val="20"/>
        </w:rPr>
        <w:t xml:space="preserve">The following matrix maps every requirement to its corresponding verification test case(s), ensuring full requirements coverage. A requirement without a test case constitutes an assurance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500"/>
        <w:gridCol w:w="1500"/>
        <w:gridCol w:w="1360"/>
      </w:tblGrid>
      <w:tr>
        <w:tc>
          <w:tcPr>
            <w:tcW w:type="dxa" w:w="16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Requirement ID</w:t>
            </w:r>
          </w:p>
        </w:tc>
        <w:tc>
          <w:tcPr>
            <w:tcW w:type="dxa" w:w="14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5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Requirement Summary</w:t>
            </w:r>
          </w:p>
        </w:tc>
        <w:tc>
          <w:tcPr>
            <w:tcW w:type="dxa" w:w="15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Verification Test(s)</w:t>
            </w:r>
          </w:p>
        </w:tc>
        <w:tc>
          <w:tcPr>
            <w:tcW w:type="dxa" w:w="136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F-D-01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Doctor: view, add, edit, delete drugs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V-D-01</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F-D-02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Doctor: define all four mandatory drug parameters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V-D-01, V-D-02</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F-D-03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Doctor: read-only access to own infusion logs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V-D-05</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F-D-04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Doctor: generate and export PDF reports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Integration Test</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F-N-01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 select active drugs only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V-N-01</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F-N-02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 enter patient username on session setup</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V-N-01</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F-N-03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 enter infusion parameters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V-N-01</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F-N-04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 real-time hard/soft limit validation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V-N-02, V-N-03</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F-N-05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 Start, Pause, Resume infusion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V-N-01</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F-N-06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 Emergency Stop</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V-N-05</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F-N-07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 1 Hz real-time dashboard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V-N-01, Performance Test</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F-N-08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 alarm acknowledge / resolve workflow</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V-N-04</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F-N-09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 trigger manual training alarms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Manual inspection</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F-N-10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 session log preview</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V-N-06</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F-A-01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 user account CRUD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V-A-01</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F-A-02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Functional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 system health metrics view</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V-A-04</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N-D-01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Performance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Report generation  3s for 1,000 entries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Performance Test</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N-N-01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Performance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Dashboard refresh  1 Hz, latency  100 ms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Performance Test</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N-N-02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Performance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FSM response to Nurse input  500 ms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V-N-05, Performance Test</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N-N-03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Performance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 action logs persisted  500 ms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Performance Test</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N-A-01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Performance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Log export  10s for 100,000 entries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Performance Test</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N-D-02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Usability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Doctor:  3 taps to any drug function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Manual UI walkthrough</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N-D-03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Usability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Drug editor: real-time inline validation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V-D-02, Widget Test</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N-N-04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Usability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 UI: contrast ratio  4.5:1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Accessibility Test</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S-ALL-01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Security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Authentication required for all role screens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V-D-05, V-N-06, V-A-04</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S-D-01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Security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RBAC: only Doctor accesses drug library / reports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V-D-05</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S-D-02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Security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Doctor actions logged in immutable audit log</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V-D-03</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S-N-01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Security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Nurse restricted from admin/doctor features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V-N-06</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S-N-02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Security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 Nurse actions logged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V-N-05</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S-A-01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Security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Only Admin accesses user management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V-A-04</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S-A-02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Security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 passwords hashed (bcrypt/Argon2, cost12)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Code Review + Security Audit</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S-A-03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Security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 session timeout 10 min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Integration Test</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SF-D-01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Safety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Hard limits enforced by simulation engine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V-N-02</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SF-D-02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Safety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Soft limit: yellow banner + acknowledgement required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V-N-03</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SF-D-03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Safety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Prevent deletion of drug in active session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V-D-04</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SF-N-01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Safety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Infusion blocked if hard limit violated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V-N-02</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SF-N-02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Safety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Emergency Stop always visible, never covered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V-N-05, Accessibility Test</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SF-N-03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Safety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Battery warning at 20%; auto-stop at 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Unit Test (BatterySimulator)</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SF-A-01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Safety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Last Admin deletion blocked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V-A-02</w:t>
            </w:r>
          </w:p>
        </w:tc>
        <w:tc>
          <w:tcPr>
            <w:tcW w:type="dxa" w:w="13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color w:val="1A1A1A"/>
                <w:sz w:val="18"/>
                <w:szCs w:val="18"/>
              </w:rPr>
              <w:t xml:space="preserve">Defined</w:t>
            </w:r>
          </w:p>
        </w:tc>
      </w:tr>
    </w:tbl>
    <w:p>
      <w:pPr>
        <w:spacing w:after="200"/>
      </w:pPr>
    </w:p>
    <w:p>
      <w:pPr>
        <w:spacing w:after="0"/>
      </w:pPr>
      <w:r>
        <w:br w:type="page"/>
      </w:r>
    </w:p>
    <w:p>
      <w:pPr>
        <w:pStyle w:val="Heading1"/>
        <w:pBdr>
          <w:bottom w:val="single" w:color="005EA4" w:sz="6" w:space="4"/>
        </w:pBdr>
        <w:spacing w:after="200" w:before="360"/>
      </w:pPr>
      <w:r>
        <w:rPr>
          <w:rFonts w:ascii="Arial" w:cs="Arial" w:eastAsia="Arial" w:hAnsi="Arial"/>
          <w:b/>
          <w:bCs/>
          <w:color w:val="003366"/>
          <w:sz w:val="32"/>
          <w:szCs w:val="32"/>
        </w:rPr>
        <w:t xml:space="preserve">7. Role-Permission Matrix and Constraints</w:t>
      </w:r>
    </w:p>
    <w:p>
      <w:pPr>
        <w:pStyle w:val="Heading2"/>
        <w:spacing w:after="140" w:before="280"/>
      </w:pPr>
      <w:r>
        <w:rPr>
          <w:rFonts w:ascii="Arial" w:cs="Arial" w:eastAsia="Arial" w:hAnsi="Arial"/>
          <w:b/>
          <w:bCs/>
          <w:color w:val="005EA4"/>
          <w:sz w:val="26"/>
          <w:szCs w:val="26"/>
        </w:rPr>
        <w:t xml:space="preserve">7.1  Complete Feature / Role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86"/>
        <w:gridCol w:w="1786"/>
        <w:gridCol w:w="1788"/>
      </w:tblGrid>
      <w:tr>
        <w:tc>
          <w:tcPr>
            <w:tcW w:type="dxa" w:w="4000"/>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Feature / Screen</w:t>
            </w:r>
          </w:p>
        </w:tc>
        <w:tc>
          <w:tcPr>
            <w:tcW w:type="dxa" w:w="1786"/>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Doctor</w:t>
            </w:r>
          </w:p>
        </w:tc>
        <w:tc>
          <w:tcPr>
            <w:tcW w:type="dxa" w:w="1786"/>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Nurse</w:t>
            </w:r>
          </w:p>
        </w:tc>
        <w:tc>
          <w:tcPr>
            <w:tcW w:type="dxa" w:w="1788"/>
            <w:tcBorders>
              <w:top w:val="single" w:color="003366" w:sz="6"/>
              <w:left w:val="single" w:color="003366" w:sz="6"/>
              <w:bottom w:val="single" w:color="003366" w:sz="6"/>
              <w:right w:val="single" w:color="003366" w:sz="6"/>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Admin</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Drug Library (view)</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Access</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View-only (active drugs only)</w:t>
            </w:r>
          </w:p>
        </w:tc>
        <w:tc>
          <w:tcPr>
            <w:tcW w:type="dxa" w:w="17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Drug Library (edit / add / delete)</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Access</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c>
          <w:tcPr>
            <w:tcW w:type="dxa" w:w="17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Safety Limits (drug-specific)</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Access</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c>
          <w:tcPr>
            <w:tcW w:type="dxa" w:w="17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Pump Operation (Start / Pause / Resume)</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Access</w:t>
            </w:r>
          </w:p>
        </w:tc>
        <w:tc>
          <w:tcPr>
            <w:tcW w:type="dxa" w:w="17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Emergency Stop</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Access</w:t>
            </w:r>
          </w:p>
        </w:tc>
        <w:tc>
          <w:tcPr>
            <w:tcW w:type="dxa" w:w="17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Parameter Entry</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Access</w:t>
            </w:r>
          </w:p>
        </w:tc>
        <w:tc>
          <w:tcPr>
            <w:tcW w:type="dxa" w:w="17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Alarm Acknowledgement / Resolution</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Access</w:t>
            </w:r>
          </w:p>
        </w:tc>
        <w:tc>
          <w:tcPr>
            <w:tcW w:type="dxa" w:w="17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Real-time Pump Dashboard</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Access</w:t>
            </w:r>
          </w:p>
        </w:tc>
        <w:tc>
          <w:tcPr>
            <w:tcW w:type="dxa" w:w="17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Infusion Logs (view)</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Own sessions only</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Current session only</w:t>
            </w:r>
          </w:p>
        </w:tc>
        <w:tc>
          <w:tcPr>
            <w:tcW w:type="dxa" w:w="17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logs (excl. other users' login)</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Reports &amp; Analytics</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Access</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c>
          <w:tcPr>
            <w:tcW w:type="dxa" w:w="17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PDF Export</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Access</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c>
          <w:tcPr>
            <w:tcW w:type="dxa" w:w="17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User Management</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c>
          <w:tcPr>
            <w:tcW w:type="dxa" w:w="17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Access</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System Health Metrics</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c>
          <w:tcPr>
            <w:tcW w:type="dxa" w:w="17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Access</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18"/>
                <w:szCs w:val="18"/>
              </w:rPr>
              <w:t xml:space="preserve">Audit Log (view)</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c>
          <w:tcPr>
            <w:tcW w:type="dxa" w:w="1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Access</w:t>
            </w:r>
          </w:p>
        </w:tc>
        <w:tc>
          <w:tcPr>
            <w:tcW w:type="dxa" w:w="17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Access</w:t>
            </w:r>
          </w:p>
        </w:tc>
      </w:tr>
    </w:tbl>
    <w:p>
      <w:pPr>
        <w:spacing w:after="200"/>
      </w:pPr>
    </w:p>
    <w:p>
      <w:pPr>
        <w:pStyle w:val="Heading2"/>
        <w:spacing w:after="140" w:before="280"/>
      </w:pPr>
      <w:r>
        <w:rPr>
          <w:rFonts w:ascii="Arial" w:cs="Arial" w:eastAsia="Arial" w:hAnsi="Arial"/>
          <w:b/>
          <w:bCs/>
          <w:color w:val="005EA4"/>
          <w:sz w:val="26"/>
          <w:szCs w:val="26"/>
        </w:rPr>
        <w:t xml:space="preserve">7.2  Assumptions</w:t>
      </w:r>
    </w:p>
    <w:p>
      <w:pPr>
        <w:pStyle w:val="ListParagraph"/>
        <w:numPr>
          <w:ilvl w:val="0"/>
          <w:numId w:val="2"/>
        </w:numPr>
        <w:spacing w:after="80"/>
      </w:pPr>
      <w:r>
        <w:rPr>
          <w:rFonts w:ascii="Arial" w:cs="Arial" w:eastAsia="Arial" w:hAnsi="Arial"/>
          <w:color w:val="1A1A1A"/>
          <w:sz w:val="20"/>
          <w:szCs w:val="20"/>
        </w:rPr>
        <w:t xml:space="preserve">All users are authenticated and assigned exactly one role. Multi-role accounts are not supported.</w:t>
      </w:r>
    </w:p>
    <w:p>
      <w:pPr>
        <w:pStyle w:val="ListParagraph"/>
        <w:numPr>
          <w:ilvl w:val="0"/>
          <w:numId w:val="2"/>
        </w:numPr>
        <w:spacing w:after="80"/>
      </w:pPr>
      <w:r>
        <w:rPr>
          <w:rFonts w:ascii="Arial" w:cs="Arial" w:eastAsia="Arial" w:hAnsi="Arial"/>
          <w:color w:val="1A1A1A"/>
          <w:sz w:val="20"/>
          <w:szCs w:val="20"/>
        </w:rPr>
        <w:t xml:space="preserve">The simulator operates exclusively in a non-clinical training environment. No real patient data is processed.</w:t>
      </w:r>
    </w:p>
    <w:p>
      <w:pPr>
        <w:pStyle w:val="ListParagraph"/>
        <w:numPr>
          <w:ilvl w:val="0"/>
          <w:numId w:val="2"/>
        </w:numPr>
        <w:spacing w:after="80"/>
      </w:pPr>
      <w:r>
        <w:rPr>
          <w:rFonts w:ascii="Arial" w:cs="Arial" w:eastAsia="Arial" w:hAnsi="Arial"/>
          <w:color w:val="1A1A1A"/>
          <w:sz w:val="20"/>
          <w:szCs w:val="20"/>
        </w:rPr>
        <w:t xml:space="preserve">The drug library is initially populated by an authorised Doctor or Admin before training sessions begin.</w:t>
      </w:r>
    </w:p>
    <w:p>
      <w:pPr>
        <w:pStyle w:val="ListParagraph"/>
        <w:numPr>
          <w:ilvl w:val="0"/>
          <w:numId w:val="2"/>
        </w:numPr>
        <w:spacing w:after="80"/>
      </w:pPr>
      <w:r>
        <w:rPr>
          <w:rFonts w:ascii="Arial" w:cs="Arial" w:eastAsia="Arial" w:hAnsi="Arial"/>
          <w:color w:val="1A1A1A"/>
          <w:sz w:val="20"/>
          <w:szCs w:val="20"/>
        </w:rPr>
        <w:t xml:space="preserve">Target mobile hardware meets minimum specifications: 4 GB RAM, 64-bit processor, iOS 15+ or Android 12+.</w:t>
      </w:r>
    </w:p>
    <w:p>
      <w:pPr>
        <w:pStyle w:val="ListParagraph"/>
        <w:numPr>
          <w:ilvl w:val="0"/>
          <w:numId w:val="2"/>
        </w:numPr>
        <w:spacing w:after="80"/>
      </w:pPr>
      <w:r>
        <w:rPr>
          <w:rFonts w:ascii="Arial" w:cs="Arial" w:eastAsia="Arial" w:hAnsi="Arial"/>
          <w:color w:val="1A1A1A"/>
          <w:sz w:val="20"/>
          <w:szCs w:val="20"/>
        </w:rPr>
        <w:t xml:space="preserve">Network connectivity is required for log synchronisation and report export; core simulation runs offline via Drift SQLite.</w:t>
      </w:r>
    </w:p>
    <w:p>
      <w:pPr>
        <w:spacing w:after="200"/>
      </w:pPr>
    </w:p>
    <w:p>
      <w:pPr>
        <w:pStyle w:val="Heading2"/>
        <w:spacing w:after="140" w:before="280"/>
      </w:pPr>
      <w:r>
        <w:rPr>
          <w:rFonts w:ascii="Arial" w:cs="Arial" w:eastAsia="Arial" w:hAnsi="Arial"/>
          <w:b/>
          <w:bCs/>
          <w:color w:val="005EA4"/>
          <w:sz w:val="26"/>
          <w:szCs w:val="26"/>
        </w:rPr>
        <w:t xml:space="preserve">7.3  Constraints</w:t>
      </w:r>
    </w:p>
    <w:p>
      <w:pPr>
        <w:pStyle w:val="ListParagraph"/>
        <w:numPr>
          <w:ilvl w:val="0"/>
          <w:numId w:val="2"/>
        </w:numPr>
        <w:spacing w:after="80"/>
      </w:pPr>
      <w:r>
        <w:rPr>
          <w:rFonts w:ascii="Arial" w:cs="Arial" w:eastAsia="Arial" w:hAnsi="Arial"/>
          <w:color w:val="1A1A1A"/>
          <w:sz w:val="20"/>
          <w:szCs w:val="20"/>
        </w:rPr>
        <w:t xml:space="preserve">The simulator cannot replicate real-world sensor physics or mechanical pump failures.</w:t>
      </w:r>
    </w:p>
    <w:p>
      <w:pPr>
        <w:pStyle w:val="ListParagraph"/>
        <w:numPr>
          <w:ilvl w:val="0"/>
          <w:numId w:val="2"/>
        </w:numPr>
        <w:spacing w:after="80"/>
      </w:pPr>
      <w:r>
        <w:rPr>
          <w:rFonts w:ascii="Arial" w:cs="Arial" w:eastAsia="Arial" w:hAnsi="Arial"/>
          <w:color w:val="1A1A1A"/>
          <w:sz w:val="20"/>
          <w:szCs w:val="20"/>
        </w:rPr>
        <w:t xml:space="preserve">Simulation timing accuracy may degrade on low-performance or battery-constrained devices.</w:t>
      </w:r>
    </w:p>
    <w:p>
      <w:pPr>
        <w:pStyle w:val="ListParagraph"/>
        <w:numPr>
          <w:ilvl w:val="0"/>
          <w:numId w:val="2"/>
        </w:numPr>
        <w:spacing w:after="80"/>
      </w:pPr>
      <w:r>
        <w:rPr>
          <w:rFonts w:ascii="Arial" w:cs="Arial" w:eastAsia="Arial" w:hAnsi="Arial"/>
          <w:color w:val="1A1A1A"/>
          <w:sz w:val="20"/>
          <w:szCs w:val="20"/>
        </w:rPr>
        <w:t xml:space="preserve">Safety logic is simplified for educational purposes and must not be used for actual patient care.</w:t>
      </w:r>
    </w:p>
    <w:p>
      <w:pPr>
        <w:pStyle w:val="ListParagraph"/>
        <w:numPr>
          <w:ilvl w:val="0"/>
          <w:numId w:val="2"/>
        </w:numPr>
        <w:spacing w:after="80"/>
      </w:pPr>
      <w:r>
        <w:rPr>
          <w:rFonts w:ascii="Arial" w:cs="Arial" w:eastAsia="Arial" w:hAnsi="Arial"/>
          <w:color w:val="1A1A1A"/>
          <w:sz w:val="20"/>
          <w:szCs w:val="20"/>
        </w:rPr>
        <w:t xml:space="preserve">The system must comply with institutional data protection policies (AES-256 encryption for stored logs).</w:t>
      </w:r>
    </w:p>
    <w:p>
      <w:pPr>
        <w:pStyle w:val="ListParagraph"/>
        <w:numPr>
          <w:ilvl w:val="0"/>
          <w:numId w:val="2"/>
        </w:numPr>
        <w:spacing w:after="80"/>
      </w:pPr>
      <w:r>
        <w:rPr>
          <w:rFonts w:ascii="Arial" w:cs="Arial" w:eastAsia="Arial" w:hAnsi="Arial"/>
          <w:color w:val="1A1A1A"/>
          <w:sz w:val="20"/>
          <w:szCs w:val="20"/>
        </w:rPr>
        <w:t xml:space="preserve">Hard limits defined by the Doctor always take precedence over Admin global configuration when both are set.</w:t>
      </w:r>
    </w:p>
    <w:p>
      <w:pPr>
        <w:spacing w:after="400"/>
      </w:pPr>
    </w:p>
    <w:p>
      <w:pPr>
        <w:spacing w:after="0"/>
      </w:pPr>
      <w:r>
        <w:br w:type="page"/>
      </w:r>
    </w:p>
    <w:p>
      <w:pPr>
        <w:pStyle w:val="Heading1"/>
        <w:pBdr>
          <w:bottom w:val="single" w:color="005EA4" w:sz="6" w:space="4"/>
        </w:pBdr>
        <w:spacing w:after="200" w:before="360"/>
      </w:pPr>
      <w:r>
        <w:rPr>
          <w:rFonts w:ascii="Arial" w:cs="Arial" w:eastAsia="Arial" w:hAnsi="Arial"/>
          <w:b/>
          <w:bCs/>
          <w:color w:val="003366"/>
          <w:sz w:val="32"/>
          <w:szCs w:val="32"/>
        </w:rPr>
        <w:t xml:space="preserve">8. Conclusion</w:t>
      </w:r>
    </w:p>
    <w:p>
      <w:pPr>
        <w:spacing w:after="120"/>
        <w:jc w:val="both"/>
      </w:pPr>
      <w:r>
        <w:rPr>
          <w:rFonts w:ascii="Arial" w:cs="Arial" w:eastAsia="Arial" w:hAnsi="Arial"/>
          <w:color w:val="1A1A1A"/>
          <w:sz w:val="20"/>
          <w:szCs w:val="20"/>
        </w:rPr>
        <w:t xml:space="preserve">The Smart Infusion Pump Software Simulator is a well-structured, safety-aware educational mobile application. Its architecture achieves a strong separation of concerns across all three layers  Presentation, Business Logic, and Data  and enforces role boundaries at every architectural level: GoRouter route guards, Riverpod provider scoping, use-case RBAC checks, and Supabase Row-Level Security policies.</w:t>
      </w:r>
    </w:p>
    <w:p>
      <w:pPr>
        <w:spacing w:after="120"/>
        <w:jc w:val="both"/>
      </w:pPr>
      <w:r>
        <w:rPr>
          <w:rFonts w:ascii="Arial" w:cs="Arial" w:eastAsia="Arial" w:hAnsi="Arial"/>
          <w:color w:val="1A1A1A"/>
          <w:sz w:val="20"/>
          <w:szCs w:val="20"/>
        </w:rPr>
        <w:t xml:space="preserve">The requirements are comprehensive, covering functional behaviour, non-functional performance targets, security controls, and explicit safety constraints for the clinical simulation context. The design system provides a consistent, accessible, and role-differentiated user experience backed by a precise token set and fully specified edge-case handling.</w:t>
      </w:r>
    </w:p>
    <w:p>
      <w:pPr>
        <w:spacing w:after="120"/>
        <w:jc w:val="both"/>
      </w:pPr>
      <w:r>
        <w:rPr>
          <w:rFonts w:ascii="Arial" w:cs="Arial" w:eastAsia="Arial" w:hAnsi="Arial"/>
          <w:color w:val="1A1A1A"/>
          <w:sz w:val="20"/>
          <w:szCs w:val="20"/>
        </w:rPr>
        <w:t xml:space="preserve">The validation strategy maps every requirement to at least one verification test case, providing full traceability and a clear path to system assurance. Priority areas for early testing include the InfusionStateMachine FSM, the LimitValidator safety logic, the RBAC routing guard, and the BatterySimulator threshold behaviour  all of which carry Critical safety or security classifications.</w:t>
      </w:r>
    </w:p>
    <w:p>
      <w:pPr>
        <w:spacing w:after="120"/>
        <w:jc w:val="both"/>
      </w:pPr>
      <w:r>
        <w:rPr>
          <w:rFonts w:ascii="Arial" w:cs="Arial" w:eastAsia="Arial" w:hAnsi="Arial"/>
          <w:color w:val="1A1A1A"/>
          <w:sz w:val="20"/>
          <w:szCs w:val="20"/>
        </w:rPr>
        <w:t xml:space="preserve">Upon completion of the build sequence outlined in Section 3.3, the system will be ready for institutional deployment as a training tool for healthcare professionals and students, providing a safe, realistic, and auditable infusion pump simulation environment.</w:t>
      </w:r>
    </w:p>
    <w:p>
      <w:pPr>
        <w:spacing w:after="400"/>
      </w:pPr>
    </w:p>
    <w:p>
      <w:pPr>
        <w:pBdr>
          <w:top w:val="single" w:color="CCCCCC" w:sz="6" w:space="6"/>
        </w:pBdr>
        <w:spacing w:after="120" w:before="400"/>
        <w:jc w:val="center"/>
      </w:pPr>
      <w:r>
        <w:rPr>
          <w:rFonts w:ascii="Arial" w:cs="Arial" w:eastAsia="Arial" w:hAnsi="Arial"/>
          <w:i/>
          <w:iCs/>
          <w:color w:val="888888"/>
          <w:sz w:val="18"/>
          <w:szCs w:val="18"/>
        </w:rPr>
        <w:t xml:space="preserve">End of Report  Smart Infusion Pump Software Simulator | Technical Design &amp; Requirements Report v4.0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6"/>
        <w:szCs w:val="16"/>
      </w:rPr>
      <w:t xml:space="preserve">Page </w:t>
    </w:r>
    <w:pgNum/>
    <w:r>
      <w:rPr>
        <w:rFonts w:ascii="Arial" w:cs="Arial" w:eastAsia="Arial" w:hAnsi="Arial"/>
        <w:color w:val="888888"/>
        <w:sz w:val="16"/>
        <w:szCs w:val="16"/>
      </w:rPr>
      <w:t xml:space="preserve"> of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80"/>
    </w:pPr>
    <w:r>
      <w:rPr>
        <w:rFonts w:ascii="Arial" w:cs="Arial" w:eastAsia="Arial" w:hAnsi="Arial"/>
        <w:color w:val="888888"/>
        <w:sz w:val="16"/>
        <w:szCs w:val="16"/>
      </w:rPr>
      <w:t xml:space="preserve">Smart Infusion Pump Software Simulator  Technical Report v4.0</w:t>
    </w:r>
    <w:r>
      <w:rPr>
        <w:rFonts w:ascii="Arial" w:cs="Arial" w:eastAsia="Arial" w:hAnsi="Arial"/>
        <w:color w:val="AAAAAA"/>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366"/>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5EA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68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2026-05-17T04:17:20.821Z</dcterms:created>
  <dcterms:modified xsi:type="dcterms:W3CDTF">2026-05-17T04:17:20.841Z</dcterms:modified>
</cp:coreProperties>
</file>

<file path=docProps/custom.xml><?xml version="1.0" encoding="utf-8"?>
<Properties xmlns="http://schemas.openxmlformats.org/officeDocument/2006/custom-properties" xmlns:vt="http://schemas.openxmlformats.org/officeDocument/2006/docPropsVTypes"/>
</file>