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D918" w14:textId="77777777" w:rsidR="0053577B" w:rsidRPr="0053577B" w:rsidRDefault="0053577B" w:rsidP="0053577B">
      <w:pPr>
        <w:pStyle w:val="NoSpacing"/>
        <w:rPr>
          <w:rFonts w:ascii="Times New Roman" w:eastAsia="Times New Roman" w:hAnsi="Times New Roman" w:cs="Times New Roman"/>
        </w:rPr>
      </w:pPr>
      <w:r w:rsidRPr="0053577B">
        <w:rPr>
          <w:rFonts w:hint="eastAsia"/>
        </w:rPr>
        <w:t>一个完整机器学习项目流程总</w:t>
      </w:r>
      <w:r w:rsidRPr="0053577B">
        <w:t>结</w:t>
      </w:r>
    </w:p>
    <w:p w14:paraId="453FFE43"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hint="eastAsia"/>
          <w:sz w:val="24"/>
          <w:szCs w:val="24"/>
        </w:rPr>
        <w:t>展开</w:t>
      </w:r>
      <w:r w:rsidRPr="0053577B">
        <w:rPr>
          <w:rFonts w:ascii="Times New Roman" w:eastAsia="Times New Roman" w:hAnsi="Times New Roman" w:cs="Times New Roman"/>
          <w:sz w:val="24"/>
          <w:szCs w:val="24"/>
        </w:rPr>
        <w:t xml:space="preserve"> </w:t>
      </w:r>
    </w:p>
    <w:p w14:paraId="430A2FA6"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1. </w:t>
      </w:r>
      <w:r w:rsidRPr="0053577B">
        <w:rPr>
          <w:rFonts w:hint="eastAsia"/>
          <w:sz w:val="24"/>
          <w:szCs w:val="24"/>
        </w:rPr>
        <w:t>实际问题抽象成数学问</w:t>
      </w:r>
      <w:r w:rsidRPr="0053577B">
        <w:rPr>
          <w:sz w:val="24"/>
          <w:szCs w:val="24"/>
        </w:rPr>
        <w:t>题</w:t>
      </w:r>
    </w:p>
    <w:p w14:paraId="4094AF04" w14:textId="77777777" w:rsidR="0053577B" w:rsidRDefault="0053577B" w:rsidP="0053577B">
      <w:pPr>
        <w:pStyle w:val="NoSpacing"/>
        <w:rPr>
          <w:sz w:val="24"/>
          <w:szCs w:val="24"/>
        </w:rPr>
      </w:pPr>
      <w:r w:rsidRPr="0053577B">
        <w:rPr>
          <w:rFonts w:hint="eastAsia"/>
          <w:sz w:val="24"/>
          <w:szCs w:val="24"/>
        </w:rPr>
        <w:t>这里的抽象成数学问题，指的我们明确我们可以获得什么样的数据，</w:t>
      </w:r>
    </w:p>
    <w:p w14:paraId="78D2CEF0" w14:textId="230B0F49" w:rsidR="0053577B" w:rsidRDefault="0053577B" w:rsidP="0053577B">
      <w:pPr>
        <w:pStyle w:val="NoSpacing"/>
        <w:rPr>
          <w:sz w:val="24"/>
          <w:szCs w:val="24"/>
        </w:rPr>
      </w:pPr>
      <w:r w:rsidRPr="0053577B">
        <w:rPr>
          <w:rFonts w:hint="eastAsia"/>
          <w:sz w:val="24"/>
          <w:szCs w:val="24"/>
        </w:rPr>
        <w:t>目标是一个分类还是回归或者是聚类的问题，如果都不是的话，如果划归为其中的某类问题</w:t>
      </w:r>
      <w:r w:rsidRPr="0053577B">
        <w:rPr>
          <w:sz w:val="24"/>
          <w:szCs w:val="24"/>
        </w:rPr>
        <w:t>。</w:t>
      </w:r>
    </w:p>
    <w:p w14:paraId="7A562D65" w14:textId="77777777" w:rsidR="0053577B" w:rsidRPr="0053577B" w:rsidRDefault="0053577B" w:rsidP="0053577B">
      <w:pPr>
        <w:pStyle w:val="NoSpacing"/>
        <w:rPr>
          <w:rFonts w:ascii="Times New Roman" w:eastAsia="Times New Roman" w:hAnsi="Times New Roman" w:cs="Times New Roman"/>
          <w:sz w:val="24"/>
          <w:szCs w:val="24"/>
        </w:rPr>
      </w:pPr>
    </w:p>
    <w:p w14:paraId="4A59D302"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2. </w:t>
      </w:r>
      <w:r w:rsidRPr="0053577B">
        <w:rPr>
          <w:rFonts w:hint="eastAsia"/>
          <w:sz w:val="24"/>
          <w:szCs w:val="24"/>
        </w:rPr>
        <w:t>获取数</w:t>
      </w:r>
      <w:r w:rsidRPr="0053577B">
        <w:rPr>
          <w:sz w:val="24"/>
          <w:szCs w:val="24"/>
        </w:rPr>
        <w:t>据</w:t>
      </w:r>
    </w:p>
    <w:p w14:paraId="175FA31B" w14:textId="77777777" w:rsidR="0053577B" w:rsidRDefault="0053577B" w:rsidP="0053577B">
      <w:pPr>
        <w:pStyle w:val="NoSpacing"/>
        <w:rPr>
          <w:sz w:val="24"/>
          <w:szCs w:val="24"/>
        </w:rPr>
      </w:pPr>
      <w:r w:rsidRPr="0053577B">
        <w:rPr>
          <w:rFonts w:hint="eastAsia"/>
          <w:sz w:val="24"/>
          <w:szCs w:val="24"/>
        </w:rPr>
        <w:t>获取数据包括获取原始数据以及从原始数据中经过特征工程从原始数据中提取训练、测试数据。</w:t>
      </w:r>
    </w:p>
    <w:p w14:paraId="7300DD73" w14:textId="3E247314" w:rsidR="0053577B" w:rsidRDefault="0053577B" w:rsidP="0053577B">
      <w:pPr>
        <w:pStyle w:val="NoSpacing"/>
        <w:rPr>
          <w:sz w:val="24"/>
          <w:szCs w:val="24"/>
        </w:rPr>
      </w:pPr>
      <w:r w:rsidRPr="0053577B">
        <w:rPr>
          <w:rFonts w:hint="eastAsia"/>
          <w:sz w:val="24"/>
          <w:szCs w:val="24"/>
        </w:rPr>
        <w:t>机器学习比赛中原始数据都是直接提供的，但是实际问题需要自己获得原始数据。</w:t>
      </w:r>
      <w:r w:rsidRPr="0053577B">
        <w:rPr>
          <w:rFonts w:ascii="Times New Roman" w:eastAsia="Times New Roman" w:hAnsi="Times New Roman" w:cs="Times New Roman"/>
          <w:sz w:val="24"/>
          <w:szCs w:val="24"/>
        </w:rPr>
        <w:t xml:space="preserve">“ </w:t>
      </w:r>
      <w:r w:rsidRPr="0053577B">
        <w:rPr>
          <w:rFonts w:hint="eastAsia"/>
          <w:sz w:val="24"/>
          <w:szCs w:val="24"/>
        </w:rPr>
        <w:t>数据决定机器学习结果的上限，而算法只是尽可能的逼近这个上限</w:t>
      </w:r>
      <w:r w:rsidRPr="0053577B">
        <w:rPr>
          <w:rFonts w:ascii="Times New Roman" w:eastAsia="Times New Roman" w:hAnsi="Times New Roman" w:cs="Times New Roman"/>
          <w:sz w:val="24"/>
          <w:szCs w:val="24"/>
        </w:rPr>
        <w:t>”</w:t>
      </w:r>
      <w:r w:rsidRPr="0053577B">
        <w:rPr>
          <w:rFonts w:hint="eastAsia"/>
          <w:sz w:val="24"/>
          <w:szCs w:val="24"/>
        </w:rPr>
        <w:t>，可见数据在机器学习中的作用。总的来说数据要有具有</w:t>
      </w:r>
      <w:r w:rsidRPr="0053577B">
        <w:rPr>
          <w:rFonts w:ascii="Times New Roman" w:eastAsia="Times New Roman" w:hAnsi="Times New Roman" w:cs="Times New Roman"/>
          <w:sz w:val="24"/>
          <w:szCs w:val="24"/>
        </w:rPr>
        <w:t>“</w:t>
      </w:r>
      <w:r w:rsidRPr="0053577B">
        <w:rPr>
          <w:rFonts w:hint="eastAsia"/>
          <w:sz w:val="24"/>
          <w:szCs w:val="24"/>
        </w:rPr>
        <w:t>代表性</w:t>
      </w:r>
      <w:r w:rsidRPr="0053577B">
        <w:rPr>
          <w:rFonts w:ascii="Times New Roman" w:eastAsia="Times New Roman" w:hAnsi="Times New Roman" w:cs="Times New Roman"/>
          <w:sz w:val="24"/>
          <w:szCs w:val="24"/>
        </w:rPr>
        <w:t>”</w:t>
      </w:r>
      <w:r w:rsidRPr="0053577B">
        <w:rPr>
          <w:rFonts w:hint="eastAsia"/>
          <w:sz w:val="24"/>
          <w:szCs w:val="24"/>
        </w:rPr>
        <w:t>，对于分类问题，数据偏斜不能过于严重，不同类别的数据数量不要有数个数量级的差距。不仅如此还要对评估数据的量级，样本数量、特征数量，估算训练模型对内存的消耗。如果数据量太大可以考虑减少训练样本、降维或者使用分布式机器学习系统</w:t>
      </w:r>
      <w:r w:rsidRPr="0053577B">
        <w:rPr>
          <w:sz w:val="24"/>
          <w:szCs w:val="24"/>
        </w:rPr>
        <w:t>。</w:t>
      </w:r>
    </w:p>
    <w:p w14:paraId="61E58B78" w14:textId="77777777" w:rsidR="0053577B" w:rsidRPr="0053577B" w:rsidRDefault="0053577B" w:rsidP="0053577B">
      <w:pPr>
        <w:pStyle w:val="NoSpacing"/>
        <w:rPr>
          <w:rFonts w:ascii="Times New Roman" w:eastAsia="Times New Roman" w:hAnsi="Times New Roman" w:cs="Times New Roman"/>
          <w:sz w:val="24"/>
          <w:szCs w:val="24"/>
        </w:rPr>
      </w:pPr>
    </w:p>
    <w:p w14:paraId="033C69EF"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3. </w:t>
      </w:r>
      <w:r w:rsidRPr="0053577B">
        <w:rPr>
          <w:rFonts w:hint="eastAsia"/>
          <w:sz w:val="24"/>
          <w:szCs w:val="24"/>
        </w:rPr>
        <w:t>特征工</w:t>
      </w:r>
      <w:r w:rsidRPr="0053577B">
        <w:rPr>
          <w:sz w:val="24"/>
          <w:szCs w:val="24"/>
        </w:rPr>
        <w:t>程</w:t>
      </w:r>
    </w:p>
    <w:p w14:paraId="3FB8B1B1" w14:textId="6E23743D" w:rsidR="0053577B" w:rsidRDefault="0053577B" w:rsidP="0053577B">
      <w:pPr>
        <w:pStyle w:val="NoSpacing"/>
        <w:rPr>
          <w:sz w:val="24"/>
          <w:szCs w:val="24"/>
        </w:rPr>
      </w:pPr>
      <w:r w:rsidRPr="0053577B">
        <w:rPr>
          <w:rFonts w:hint="eastAsia"/>
          <w:sz w:val="24"/>
          <w:szCs w:val="24"/>
        </w:rPr>
        <w:t>特征工程包括从原始数据中特征构建、特征提取、特征选择。特征工程做的好能发挥原始数据的最大效力，往往能够使得算法的效果和性能得到显著的提升，有时能使简单的模型的效果比复杂的模型效果好。数据挖掘的大部分时间就花在特征工程上面，是机器学习非常基础而又必备的步骤。数据预处理、数据清洗、筛选显著特征、摒弃非显著特征等等都非常重要</w:t>
      </w:r>
      <w:r w:rsidRPr="0053577B">
        <w:rPr>
          <w:sz w:val="24"/>
          <w:szCs w:val="24"/>
        </w:rPr>
        <w:t>。</w:t>
      </w:r>
    </w:p>
    <w:p w14:paraId="612F45F7" w14:textId="77777777" w:rsidR="00F63510" w:rsidRPr="0053577B" w:rsidRDefault="00F63510" w:rsidP="0053577B">
      <w:pPr>
        <w:pStyle w:val="NoSpacing"/>
        <w:rPr>
          <w:rFonts w:ascii="Times New Roman" w:eastAsia="Times New Roman" w:hAnsi="Times New Roman" w:cs="Times New Roman"/>
          <w:sz w:val="24"/>
          <w:szCs w:val="24"/>
        </w:rPr>
      </w:pPr>
    </w:p>
    <w:p w14:paraId="2B85B22A"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4. </w:t>
      </w:r>
      <w:r w:rsidRPr="0053577B">
        <w:rPr>
          <w:rFonts w:hint="eastAsia"/>
          <w:sz w:val="24"/>
          <w:szCs w:val="24"/>
        </w:rPr>
        <w:t>训练模型、诊断、调</w:t>
      </w:r>
      <w:r w:rsidRPr="0053577B">
        <w:rPr>
          <w:sz w:val="24"/>
          <w:szCs w:val="24"/>
        </w:rPr>
        <w:t>优</w:t>
      </w:r>
    </w:p>
    <w:p w14:paraId="34F487B3" w14:textId="77777777" w:rsidR="00F63510" w:rsidRDefault="0053577B" w:rsidP="0053577B">
      <w:pPr>
        <w:pStyle w:val="NoSpacing"/>
        <w:rPr>
          <w:sz w:val="24"/>
          <w:szCs w:val="24"/>
        </w:rPr>
      </w:pPr>
      <w:r w:rsidRPr="0053577B">
        <w:rPr>
          <w:rFonts w:hint="eastAsia"/>
          <w:sz w:val="24"/>
          <w:szCs w:val="24"/>
        </w:rPr>
        <w:t>模型诊断中至关重要的是判断过拟合、欠拟合，常见的方法是绘制学习曲线，交叉验证。</w:t>
      </w:r>
    </w:p>
    <w:p w14:paraId="1F62F1C3" w14:textId="31E18D3F" w:rsidR="00F63510" w:rsidRDefault="0053577B" w:rsidP="0053577B">
      <w:pPr>
        <w:pStyle w:val="NoSpacing"/>
        <w:rPr>
          <w:sz w:val="24"/>
          <w:szCs w:val="24"/>
        </w:rPr>
      </w:pPr>
      <w:r w:rsidRPr="0053577B">
        <w:rPr>
          <w:rFonts w:hint="eastAsia"/>
          <w:sz w:val="24"/>
          <w:szCs w:val="24"/>
        </w:rPr>
        <w:t>通过增加训练的数据量、降低模型复杂度来降低过拟合的风险，提高特征的数量和质量、增加模型复杂来防止欠拟合。</w:t>
      </w:r>
    </w:p>
    <w:p w14:paraId="2D6A381F" w14:textId="77777777" w:rsidR="00F63510" w:rsidRDefault="0053577B" w:rsidP="0053577B">
      <w:pPr>
        <w:pStyle w:val="NoSpacing"/>
        <w:rPr>
          <w:sz w:val="24"/>
          <w:szCs w:val="24"/>
        </w:rPr>
      </w:pPr>
      <w:r w:rsidRPr="0053577B">
        <w:rPr>
          <w:rFonts w:hint="eastAsia"/>
          <w:sz w:val="24"/>
          <w:szCs w:val="24"/>
        </w:rPr>
        <w:t>诊断后的模型需要进行进一步调优，调优后的新模型需要重新诊断，这是一个反复迭代不断逼近的过程，需要不断的尝试，</w:t>
      </w:r>
    </w:p>
    <w:p w14:paraId="4310BE17" w14:textId="2406A164" w:rsidR="0053577B" w:rsidRDefault="0053577B" w:rsidP="0053577B">
      <w:pPr>
        <w:pStyle w:val="NoSpacing"/>
        <w:rPr>
          <w:sz w:val="24"/>
          <w:szCs w:val="24"/>
        </w:rPr>
      </w:pPr>
      <w:r w:rsidRPr="0053577B">
        <w:rPr>
          <w:rFonts w:hint="eastAsia"/>
          <w:sz w:val="24"/>
          <w:szCs w:val="24"/>
        </w:rPr>
        <w:t>进而达到最优的状态</w:t>
      </w:r>
      <w:r w:rsidRPr="0053577B">
        <w:rPr>
          <w:sz w:val="24"/>
          <w:szCs w:val="24"/>
        </w:rPr>
        <w:t>。</w:t>
      </w:r>
    </w:p>
    <w:p w14:paraId="11F9AA44" w14:textId="77777777" w:rsidR="00F63510" w:rsidRPr="0053577B" w:rsidRDefault="00F63510" w:rsidP="0053577B">
      <w:pPr>
        <w:pStyle w:val="NoSpacing"/>
        <w:rPr>
          <w:rFonts w:ascii="Times New Roman" w:eastAsia="Times New Roman" w:hAnsi="Times New Roman" w:cs="Times New Roman"/>
          <w:sz w:val="24"/>
          <w:szCs w:val="24"/>
        </w:rPr>
      </w:pPr>
    </w:p>
    <w:p w14:paraId="7459411C"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5. </w:t>
      </w:r>
      <w:r w:rsidRPr="0053577B">
        <w:rPr>
          <w:rFonts w:hint="eastAsia"/>
          <w:sz w:val="24"/>
          <w:szCs w:val="24"/>
        </w:rPr>
        <w:t>模型验证、误差分</w:t>
      </w:r>
      <w:r w:rsidRPr="0053577B">
        <w:rPr>
          <w:sz w:val="24"/>
          <w:szCs w:val="24"/>
        </w:rPr>
        <w:t>析</w:t>
      </w:r>
    </w:p>
    <w:p w14:paraId="1F23B753"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hint="eastAsia"/>
          <w:sz w:val="24"/>
          <w:szCs w:val="24"/>
        </w:rPr>
        <w:t>通过测试数据，验证模型的有效性，观察误差样本，分析误差产生的原因，往往能使得我们找到提升算法性能的突破点。误差分析主要是分析出误差来源与数据、特征、算法</w:t>
      </w:r>
      <w:r w:rsidRPr="0053577B">
        <w:rPr>
          <w:sz w:val="24"/>
          <w:szCs w:val="24"/>
        </w:rPr>
        <w:t>。</w:t>
      </w:r>
    </w:p>
    <w:p w14:paraId="383CB136"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6. </w:t>
      </w:r>
      <w:r w:rsidRPr="0053577B">
        <w:rPr>
          <w:rFonts w:hint="eastAsia"/>
          <w:sz w:val="24"/>
          <w:szCs w:val="24"/>
        </w:rPr>
        <w:t>模型融</w:t>
      </w:r>
      <w:r w:rsidRPr="0053577B">
        <w:rPr>
          <w:sz w:val="24"/>
          <w:szCs w:val="24"/>
        </w:rPr>
        <w:t>合</w:t>
      </w:r>
    </w:p>
    <w:p w14:paraId="7F54CAA1" w14:textId="77777777" w:rsidR="0053577B" w:rsidRDefault="0053577B" w:rsidP="0053577B">
      <w:pPr>
        <w:pStyle w:val="NoSpacing"/>
        <w:rPr>
          <w:sz w:val="24"/>
          <w:szCs w:val="24"/>
        </w:rPr>
      </w:pPr>
      <w:r w:rsidRPr="0053577B">
        <w:rPr>
          <w:rFonts w:hint="eastAsia"/>
          <w:sz w:val="24"/>
          <w:szCs w:val="24"/>
        </w:rPr>
        <w:t>提升算法的准确度主要方法是模型的前端（特征工程、清洗、预处理、采样）和后端的模型融合。</w:t>
      </w:r>
    </w:p>
    <w:p w14:paraId="0B673817" w14:textId="74F8940E" w:rsidR="0053577B" w:rsidRPr="0053577B" w:rsidRDefault="0053577B" w:rsidP="0053577B">
      <w:pPr>
        <w:pStyle w:val="NoSpacing"/>
        <w:rPr>
          <w:rFonts w:ascii="Times New Roman" w:eastAsia="Times New Roman" w:hAnsi="Times New Roman" w:cs="Times New Roman"/>
          <w:sz w:val="24"/>
          <w:szCs w:val="24"/>
        </w:rPr>
      </w:pPr>
      <w:r w:rsidRPr="0053577B">
        <w:rPr>
          <w:rFonts w:hint="eastAsia"/>
          <w:sz w:val="24"/>
          <w:szCs w:val="24"/>
        </w:rPr>
        <w:lastRenderedPageBreak/>
        <w:t>在机器学习比赛中模型融合非常常见，基本都能使得效果有一定的提升</w:t>
      </w:r>
      <w:r w:rsidRPr="0053577B">
        <w:rPr>
          <w:sz w:val="24"/>
          <w:szCs w:val="24"/>
        </w:rPr>
        <w:t>。</w:t>
      </w:r>
    </w:p>
    <w:p w14:paraId="11DF8B2C" w14:textId="77777777" w:rsidR="0053577B" w:rsidRPr="0053577B" w:rsidRDefault="0053577B" w:rsidP="0053577B">
      <w:pPr>
        <w:pStyle w:val="NoSpacing"/>
        <w:rPr>
          <w:rFonts w:ascii="Times New Roman" w:eastAsia="Times New Roman" w:hAnsi="Times New Roman" w:cs="Times New Roman"/>
          <w:sz w:val="24"/>
          <w:szCs w:val="24"/>
        </w:rPr>
      </w:pPr>
      <w:r w:rsidRPr="0053577B">
        <w:rPr>
          <w:rFonts w:ascii="Times New Roman" w:eastAsia="Times New Roman" w:hAnsi="Times New Roman" w:cs="Times New Roman"/>
          <w:sz w:val="24"/>
          <w:szCs w:val="24"/>
        </w:rPr>
        <w:t xml:space="preserve">7. </w:t>
      </w:r>
      <w:r w:rsidRPr="0053577B">
        <w:rPr>
          <w:rFonts w:hint="eastAsia"/>
          <w:sz w:val="24"/>
          <w:szCs w:val="24"/>
        </w:rPr>
        <w:t>上线运</w:t>
      </w:r>
      <w:r w:rsidRPr="0053577B">
        <w:rPr>
          <w:sz w:val="24"/>
          <w:szCs w:val="24"/>
        </w:rPr>
        <w:t>行</w:t>
      </w:r>
    </w:p>
    <w:p w14:paraId="27BF78D2" w14:textId="77777777" w:rsidR="0053577B" w:rsidRDefault="0053577B" w:rsidP="0053577B">
      <w:pPr>
        <w:pStyle w:val="NoSpacing"/>
        <w:rPr>
          <w:rFonts w:ascii="Times New Roman" w:eastAsia="Times New Roman" w:hAnsi="Times New Roman" w:cs="Times New Roman"/>
          <w:sz w:val="24"/>
          <w:szCs w:val="24"/>
        </w:rPr>
      </w:pPr>
      <w:r w:rsidRPr="0053577B">
        <w:rPr>
          <w:rFonts w:hint="eastAsia"/>
          <w:sz w:val="24"/>
          <w:szCs w:val="24"/>
        </w:rPr>
        <w:t>这一部分内容主要跟工程实现的相关性比较大。工程上是结果导向，模型在线上运行的效果直接决定模型的成败。</w:t>
      </w:r>
      <w:r w:rsidRPr="0053577B">
        <w:rPr>
          <w:rFonts w:ascii="Times New Roman" w:eastAsia="Times New Roman" w:hAnsi="Times New Roman" w:cs="Times New Roman"/>
          <w:sz w:val="24"/>
          <w:szCs w:val="24"/>
        </w:rPr>
        <w:t xml:space="preserve"> </w:t>
      </w:r>
    </w:p>
    <w:p w14:paraId="47EACF08" w14:textId="7726D4D2" w:rsidR="0053577B" w:rsidRPr="0053577B" w:rsidRDefault="0053577B" w:rsidP="0053577B">
      <w:pPr>
        <w:pStyle w:val="NoSpacing"/>
        <w:rPr>
          <w:rFonts w:ascii="Times New Roman" w:eastAsia="Times New Roman" w:hAnsi="Times New Roman" w:cs="Times New Roman"/>
          <w:sz w:val="24"/>
          <w:szCs w:val="24"/>
        </w:rPr>
      </w:pPr>
      <w:r w:rsidRPr="0053577B">
        <w:rPr>
          <w:rFonts w:hint="eastAsia"/>
          <w:sz w:val="24"/>
          <w:szCs w:val="24"/>
        </w:rPr>
        <w:t>不单纯包括其准确程度、误差等情况，还包括其运行的速度</w:t>
      </w:r>
      <w:r w:rsidRPr="0053577B">
        <w:rPr>
          <w:rFonts w:ascii="Times New Roman" w:eastAsia="Times New Roman" w:hAnsi="Times New Roman" w:cs="Times New Roman"/>
          <w:sz w:val="24"/>
          <w:szCs w:val="24"/>
        </w:rPr>
        <w:t>(</w:t>
      </w:r>
      <w:r w:rsidRPr="0053577B">
        <w:rPr>
          <w:rFonts w:hint="eastAsia"/>
          <w:sz w:val="24"/>
          <w:szCs w:val="24"/>
        </w:rPr>
        <w:t>时间复杂度</w:t>
      </w:r>
      <w:r w:rsidRPr="0053577B">
        <w:rPr>
          <w:rFonts w:ascii="Times New Roman" w:eastAsia="Times New Roman" w:hAnsi="Times New Roman" w:cs="Times New Roman"/>
          <w:sz w:val="24"/>
          <w:szCs w:val="24"/>
        </w:rPr>
        <w:t>)</w:t>
      </w:r>
      <w:r w:rsidRPr="0053577B">
        <w:rPr>
          <w:rFonts w:hint="eastAsia"/>
          <w:sz w:val="24"/>
          <w:szCs w:val="24"/>
        </w:rPr>
        <w:t>、资源消耗程度（空间复杂度）、稳定性是否可接受</w:t>
      </w:r>
      <w:r w:rsidRPr="0053577B">
        <w:rPr>
          <w:sz w:val="24"/>
          <w:szCs w:val="24"/>
        </w:rPr>
        <w:t>。</w:t>
      </w:r>
    </w:p>
    <w:p w14:paraId="7C8C648A" w14:textId="0B8214D4" w:rsidR="0053577B" w:rsidRPr="0053577B" w:rsidRDefault="0053577B" w:rsidP="003442C6">
      <w:pPr>
        <w:pStyle w:val="NoSpacing"/>
        <w:rPr>
          <w:rFonts w:ascii="Times New Roman" w:eastAsia="Times New Roman" w:hAnsi="Times New Roman" w:cs="Times New Roman"/>
          <w:sz w:val="24"/>
          <w:szCs w:val="24"/>
        </w:rPr>
      </w:pPr>
      <w:r w:rsidRPr="0053577B">
        <w:rPr>
          <w:rFonts w:hint="eastAsia"/>
          <w:i/>
          <w:iCs/>
          <w:sz w:val="24"/>
          <w:szCs w:val="24"/>
        </w:rPr>
        <w:t>值得注意的是，以上流程只是一个指导性的机器学习流程经验，并不是每个项目都包含完整的流程</w:t>
      </w:r>
      <w:r w:rsidRPr="0053577B">
        <w:rPr>
          <w:i/>
          <w:iCs/>
          <w:sz w:val="24"/>
          <w:szCs w:val="24"/>
        </w:rPr>
        <w:t>。</w:t>
      </w:r>
    </w:p>
    <w:p w14:paraId="30F9FD8A" w14:textId="77777777" w:rsidR="004B3ABC" w:rsidRDefault="00975EBD" w:rsidP="0053577B">
      <w:pPr>
        <w:pStyle w:val="NoSpacing"/>
      </w:pPr>
    </w:p>
    <w:sectPr w:rsidR="004B3ABC" w:rsidSect="003543A5">
      <w:type w:val="continuous"/>
      <w:pgSz w:w="11906" w:h="16838"/>
      <w:pgMar w:top="1440" w:right="2246" w:bottom="1440" w:left="2246" w:header="706" w:footer="706"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4E674" w14:textId="77777777" w:rsidR="00975EBD" w:rsidRDefault="00975EBD" w:rsidP="003F6EEB">
      <w:pPr>
        <w:spacing w:after="0" w:line="240" w:lineRule="auto"/>
      </w:pPr>
      <w:r>
        <w:separator/>
      </w:r>
    </w:p>
  </w:endnote>
  <w:endnote w:type="continuationSeparator" w:id="0">
    <w:p w14:paraId="2CBE6D7B" w14:textId="77777777" w:rsidR="00975EBD" w:rsidRDefault="00975EBD" w:rsidP="003F6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2D262" w14:textId="77777777" w:rsidR="00975EBD" w:rsidRDefault="00975EBD" w:rsidP="003F6EEB">
      <w:pPr>
        <w:spacing w:after="0" w:line="240" w:lineRule="auto"/>
      </w:pPr>
      <w:r>
        <w:separator/>
      </w:r>
    </w:p>
  </w:footnote>
  <w:footnote w:type="continuationSeparator" w:id="0">
    <w:p w14:paraId="2B2F7C79" w14:textId="77777777" w:rsidR="00975EBD" w:rsidRDefault="00975EBD" w:rsidP="003F6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4AFC"/>
    <w:multiLevelType w:val="multilevel"/>
    <w:tmpl w:val="C44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7B"/>
    <w:rsid w:val="00017D58"/>
    <w:rsid w:val="002369EF"/>
    <w:rsid w:val="003442C6"/>
    <w:rsid w:val="003543A5"/>
    <w:rsid w:val="003F6EEB"/>
    <w:rsid w:val="0053577B"/>
    <w:rsid w:val="00975EBD"/>
    <w:rsid w:val="00DC47BA"/>
    <w:rsid w:val="00F45EA4"/>
    <w:rsid w:val="00F6351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9372F"/>
  <w15:chartTrackingRefBased/>
  <w15:docId w15:val="{0D4F8F03-E043-4FEA-BFBF-277EB381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77B"/>
    <w:pPr>
      <w:spacing w:after="0" w:line="240" w:lineRule="auto"/>
    </w:pPr>
  </w:style>
  <w:style w:type="character" w:styleId="LineNumber">
    <w:name w:val="line number"/>
    <w:basedOn w:val="DefaultParagraphFont"/>
    <w:uiPriority w:val="99"/>
    <w:semiHidden/>
    <w:unhideWhenUsed/>
    <w:rsid w:val="0034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637440">
      <w:bodyDiv w:val="1"/>
      <w:marLeft w:val="0"/>
      <w:marRight w:val="0"/>
      <w:marTop w:val="0"/>
      <w:marBottom w:val="0"/>
      <w:divBdr>
        <w:top w:val="none" w:sz="0" w:space="0" w:color="auto"/>
        <w:left w:val="none" w:sz="0" w:space="0" w:color="auto"/>
        <w:bottom w:val="none" w:sz="0" w:space="0" w:color="auto"/>
        <w:right w:val="none" w:sz="0" w:space="0" w:color="auto"/>
      </w:divBdr>
      <w:divsChild>
        <w:div w:id="1100175089">
          <w:marLeft w:val="0"/>
          <w:marRight w:val="0"/>
          <w:marTop w:val="0"/>
          <w:marBottom w:val="0"/>
          <w:divBdr>
            <w:top w:val="none" w:sz="0" w:space="0" w:color="auto"/>
            <w:left w:val="none" w:sz="0" w:space="0" w:color="auto"/>
            <w:bottom w:val="none" w:sz="0" w:space="0" w:color="auto"/>
            <w:right w:val="none" w:sz="0" w:space="0" w:color="auto"/>
          </w:divBdr>
          <w:divsChild>
            <w:div w:id="1721978607">
              <w:marLeft w:val="0"/>
              <w:marRight w:val="0"/>
              <w:marTop w:val="0"/>
              <w:marBottom w:val="0"/>
              <w:divBdr>
                <w:top w:val="none" w:sz="0" w:space="0" w:color="auto"/>
                <w:left w:val="none" w:sz="0" w:space="0" w:color="auto"/>
                <w:bottom w:val="none" w:sz="0" w:space="0" w:color="auto"/>
                <w:right w:val="none" w:sz="0" w:space="0" w:color="auto"/>
              </w:divBdr>
              <w:divsChild>
                <w:div w:id="2137403017">
                  <w:marLeft w:val="0"/>
                  <w:marRight w:val="0"/>
                  <w:marTop w:val="0"/>
                  <w:marBottom w:val="0"/>
                  <w:divBdr>
                    <w:top w:val="none" w:sz="0" w:space="0" w:color="auto"/>
                    <w:left w:val="none" w:sz="0" w:space="0" w:color="auto"/>
                    <w:bottom w:val="none" w:sz="0" w:space="0" w:color="auto"/>
                    <w:right w:val="none" w:sz="0" w:space="0" w:color="auto"/>
                  </w:divBdr>
                </w:div>
                <w:div w:id="2013293671">
                  <w:marLeft w:val="0"/>
                  <w:marRight w:val="0"/>
                  <w:marTop w:val="0"/>
                  <w:marBottom w:val="0"/>
                  <w:divBdr>
                    <w:top w:val="none" w:sz="0" w:space="0" w:color="auto"/>
                    <w:left w:val="none" w:sz="0" w:space="0" w:color="auto"/>
                    <w:bottom w:val="none" w:sz="0" w:space="0" w:color="auto"/>
                    <w:right w:val="none" w:sz="0" w:space="0" w:color="auto"/>
                  </w:divBdr>
                  <w:divsChild>
                    <w:div w:id="1494758666">
                      <w:marLeft w:val="0"/>
                      <w:marRight w:val="0"/>
                      <w:marTop w:val="0"/>
                      <w:marBottom w:val="0"/>
                      <w:divBdr>
                        <w:top w:val="none" w:sz="0" w:space="0" w:color="auto"/>
                        <w:left w:val="none" w:sz="0" w:space="0" w:color="auto"/>
                        <w:bottom w:val="none" w:sz="0" w:space="0" w:color="auto"/>
                        <w:right w:val="none" w:sz="0" w:space="0" w:color="auto"/>
                      </w:divBdr>
                    </w:div>
                    <w:div w:id="1571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002">
          <w:marLeft w:val="0"/>
          <w:marRight w:val="0"/>
          <w:marTop w:val="0"/>
          <w:marBottom w:val="0"/>
          <w:divBdr>
            <w:top w:val="none" w:sz="0" w:space="0" w:color="auto"/>
            <w:left w:val="none" w:sz="0" w:space="0" w:color="auto"/>
            <w:bottom w:val="none" w:sz="0" w:space="0" w:color="auto"/>
            <w:right w:val="none" w:sz="0" w:space="0" w:color="auto"/>
          </w:divBdr>
          <w:divsChild>
            <w:div w:id="2042977040">
              <w:marLeft w:val="0"/>
              <w:marRight w:val="0"/>
              <w:marTop w:val="0"/>
              <w:marBottom w:val="0"/>
              <w:divBdr>
                <w:top w:val="none" w:sz="0" w:space="0" w:color="auto"/>
                <w:left w:val="none" w:sz="0" w:space="0" w:color="auto"/>
                <w:bottom w:val="none" w:sz="0" w:space="0" w:color="auto"/>
                <w:right w:val="none" w:sz="0" w:space="0" w:color="auto"/>
              </w:divBdr>
            </w:div>
            <w:div w:id="1078788725">
              <w:marLeft w:val="0"/>
              <w:marRight w:val="0"/>
              <w:marTop w:val="0"/>
              <w:marBottom w:val="0"/>
              <w:divBdr>
                <w:top w:val="none" w:sz="0" w:space="0" w:color="auto"/>
                <w:left w:val="none" w:sz="0" w:space="0" w:color="auto"/>
                <w:bottom w:val="none" w:sz="0" w:space="0" w:color="auto"/>
                <w:right w:val="none" w:sz="0" w:space="0" w:color="auto"/>
              </w:divBdr>
              <w:divsChild>
                <w:div w:id="3478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Wuheng Chen</dc:creator>
  <cp:keywords/>
  <dc:description/>
  <cp:lastModifiedBy>Wuheng Chen</cp:lastModifiedBy>
  <cp:revision>2</cp:revision>
  <dcterms:created xsi:type="dcterms:W3CDTF">2019-12-16T00:57:00Z</dcterms:created>
  <dcterms:modified xsi:type="dcterms:W3CDTF">2021-01-05T09:16:00Z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iteId">
    <vt:lpwstr>5a7a259b-6730-404b-bc25-5c6c773229ca</vt:lpwstr>
  </property>
  <property fmtid="{D5CDD505-2E9C-101B-9397-08002B2CF9AE}" pid="4" name="MSIP_Label_50e0e53c-4d26-49e4-ad77-afdf409a8d28_Owner">
    <vt:lpwstr>wuheng.chen@liteon.com</vt:lpwstr>
  </property>
  <property fmtid="{D5CDD505-2E9C-101B-9397-08002B2CF9AE}" pid="5" name="MSIP_Label_50e0e53c-4d26-49e4-ad77-afdf409a8d28_SetDate">
    <vt:lpwstr>2021-01-05T09:16:10.5089698Z</vt:lpwstr>
  </property>
  <property fmtid="{D5CDD505-2E9C-101B-9397-08002B2CF9AE}" pid="6" name="MSIP_Label_50e0e53c-4d26-49e4-ad77-afdf409a8d28_Name">
    <vt:lpwstr>Public</vt:lpwstr>
  </property>
  <property fmtid="{D5CDD505-2E9C-101B-9397-08002B2CF9AE}" pid="7" name="MSIP_Label_50e0e53c-4d26-49e4-ad77-afdf409a8d28_Application">
    <vt:lpwstr>Microsoft Azure Information Protection</vt:lpwstr>
  </property>
  <property fmtid="{D5CDD505-2E9C-101B-9397-08002B2CF9AE}" pid="8" name="MSIP_Label_50e0e53c-4d26-49e4-ad77-afdf409a8d28_ActionId">
    <vt:lpwstr>46578654-6ebf-4915-836f-693ad5d8000b</vt:lpwstr>
  </property>
  <property fmtid="{D5CDD505-2E9C-101B-9397-08002B2CF9AE}" pid="9" name="MSIP_Label_50e0e53c-4d26-49e4-ad77-afdf409a8d28_Extended_MSFT_Method">
    <vt:lpwstr>Manual</vt:lpwstr>
  </property>
  <property fmtid="{D5CDD505-2E9C-101B-9397-08002B2CF9AE}" pid="10" name="Sensitivity">
    <vt:lpwstr>Public</vt:lpwstr>
  </property>
</Properties>
</file>