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3353C" w14:textId="77777777" w:rsidR="00DF3160" w:rsidRDefault="00000000">
      <w:pPr>
        <w:pStyle w:val="Title"/>
        <w:jc w:val="center"/>
      </w:pPr>
      <w:r>
        <w:t>Technical Report: Hybrid PoW + PoS DApp MVP</w:t>
      </w:r>
    </w:p>
    <w:p w14:paraId="1A1E2AFF" w14:textId="77777777" w:rsidR="00DF3160" w:rsidRDefault="00000000">
      <w:pPr>
        <w:jc w:val="center"/>
      </w:pPr>
      <w:r>
        <w:t>Sprint 4 Comprehensive Documentation &amp; Strategic Analysis</w:t>
      </w:r>
    </w:p>
    <w:p w14:paraId="12643734" w14:textId="77777777" w:rsidR="00DF3160" w:rsidRDefault="00000000">
      <w:pPr>
        <w:pStyle w:val="Heading1"/>
      </w:pPr>
      <w:r>
        <w:t>1. Introduction &amp; Methodological Framework</w:t>
      </w:r>
    </w:p>
    <w:p w14:paraId="29A69312" w14:textId="77777777" w:rsidR="00DF3160" w:rsidRDefault="00000000">
      <w:r>
        <w:t>This report provides a deep-dive technical analysis of the Flight Delay Insurance (FDI) DApp. Beyond technical specifications, this document dissects the architectural decisions using advanced innovation and risk frameworks including SCAMPER, TRIZ, FMEA, and 5 Whys, ensuring that every line of code serves a strategic business purpose.</w:t>
      </w:r>
    </w:p>
    <w:p w14:paraId="7664D075" w14:textId="77777777" w:rsidR="00DF3160" w:rsidRDefault="00000000">
      <w:r>
        <w:t>Our core innovation is a Hybrid Consensus Model (Proof-of-Work + Proof-of-Stake) that resolves the classic blockchain trilemma, offering the security of PoW with the scalability of PoS.</w:t>
      </w:r>
    </w:p>
    <w:p w14:paraId="149E1E2E" w14:textId="77777777" w:rsidR="00DF3160" w:rsidRDefault="00000000">
      <w:pPr>
        <w:pStyle w:val="Heading1"/>
      </w:pPr>
      <w:r>
        <w:t>2. Frontend Architecture (Sprint 1)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3160" w14:paraId="0A82FDF1" w14:textId="77777777" w:rsidTr="00DF31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F87FFD" w14:textId="77777777" w:rsidR="00DF3160" w:rsidRDefault="00000000">
            <w:r>
              <w:t>Product Name:</w:t>
            </w:r>
          </w:p>
        </w:tc>
        <w:tc>
          <w:tcPr>
            <w:tcW w:w="4320" w:type="dxa"/>
          </w:tcPr>
          <w:p w14:paraId="2852C602" w14:textId="77777777" w:rsidR="00DF31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FlightGuard - Decentralized Flight Insurance DApp</w:t>
            </w:r>
          </w:p>
        </w:tc>
      </w:tr>
      <w:tr w:rsidR="00DF3160" w14:paraId="4E4A4D32" w14:textId="77777777" w:rsidTr="00DF3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54B767" w14:textId="77777777" w:rsidR="00DF3160" w:rsidRDefault="00000000">
            <w:r>
              <w:t>Version / Release:</w:t>
            </w:r>
          </w:p>
        </w:tc>
        <w:tc>
          <w:tcPr>
            <w:tcW w:w="4320" w:type="dxa"/>
          </w:tcPr>
          <w:p w14:paraId="730CD4BD" w14:textId="77777777" w:rsidR="00DF31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 MVP</w:t>
            </w:r>
          </w:p>
        </w:tc>
      </w:tr>
      <w:tr w:rsidR="00DF3160" w14:paraId="18BCFF8B" w14:textId="77777777" w:rsidTr="00DF31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805ECB" w14:textId="77777777" w:rsidR="00DF3160" w:rsidRDefault="00000000">
            <w:r>
              <w:t>Objective:</w:t>
            </w:r>
          </w:p>
        </w:tc>
        <w:tc>
          <w:tcPr>
            <w:tcW w:w="4320" w:type="dxa"/>
          </w:tcPr>
          <w:p w14:paraId="3EC14D3D" w14:textId="77777777" w:rsidR="00DF31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Deliver a responsive, SEO-optimized user interface for seamless flight booking and insurance purchasing</w:t>
            </w:r>
          </w:p>
        </w:tc>
      </w:tr>
      <w:tr w:rsidR="00DF3160" w14:paraId="7FD1C5B6" w14:textId="77777777" w:rsidTr="00DF3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A43DEE" w14:textId="77777777" w:rsidR="00DF3160" w:rsidRDefault="00000000">
            <w:r>
              <w:t>Prepared By:</w:t>
            </w:r>
          </w:p>
        </w:tc>
        <w:tc>
          <w:tcPr>
            <w:tcW w:w="4320" w:type="dxa"/>
          </w:tcPr>
          <w:p w14:paraId="28E8A369" w14:textId="2D1CEE07" w:rsidR="00DF31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Elturan Aliyev</w:t>
            </w:r>
            <w:r w:rsidR="006E501F">
              <w:t xml:space="preserve"> and Yelmar Farhadov</w:t>
            </w:r>
          </w:p>
        </w:tc>
      </w:tr>
      <w:tr w:rsidR="00DF3160" w14:paraId="413798B9" w14:textId="77777777" w:rsidTr="00DF31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9ADDC4" w14:textId="77777777" w:rsidR="00DF3160" w:rsidRDefault="00000000">
            <w:r>
              <w:t>Report Date:</w:t>
            </w:r>
          </w:p>
        </w:tc>
        <w:tc>
          <w:tcPr>
            <w:tcW w:w="4320" w:type="dxa"/>
          </w:tcPr>
          <w:p w14:paraId="293A6B6A" w14:textId="63E20281" w:rsidR="00DF31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  <w:r w:rsidR="0026636F">
              <w:t>6</w:t>
            </w:r>
            <w:r>
              <w:t>/12/2024</w:t>
            </w:r>
          </w:p>
        </w:tc>
      </w:tr>
      <w:tr w:rsidR="00DF3160" w14:paraId="508CD53E" w14:textId="77777777" w:rsidTr="00DF3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EADB89" w14:textId="77777777" w:rsidR="00DF3160" w:rsidRDefault="00000000">
            <w:r>
              <w:t>Summary:</w:t>
            </w:r>
          </w:p>
        </w:tc>
        <w:tc>
          <w:tcPr>
            <w:tcW w:w="4320" w:type="dxa"/>
          </w:tcPr>
          <w:p w14:paraId="28F4C095" w14:textId="77777777" w:rsidR="00DF31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Frontend built with Next.js 16, React 19, and TailwindCSS for high-performance SSR and Web3 integration</w:t>
            </w:r>
          </w:p>
        </w:tc>
      </w:tr>
    </w:tbl>
    <w:p w14:paraId="45DD7F71" w14:textId="77777777" w:rsidR="00DF3160" w:rsidRDefault="00DF3160"/>
    <w:p w14:paraId="5D6EFCAC" w14:textId="77777777" w:rsidR="00DF3160" w:rsidRDefault="00000000">
      <w:r>
        <w:t>The frontend is the primary touchpoint for our users, designed for trust, speed, and accessibility.</w:t>
      </w:r>
    </w:p>
    <w:p w14:paraId="05E03E89" w14:textId="77777777" w:rsidR="00DF3160" w:rsidRDefault="00000000">
      <w:pPr>
        <w:pStyle w:val="Heading2"/>
      </w:pPr>
      <w:r>
        <w:t>2.1 Technology Stack &amp; Justification</w:t>
      </w:r>
    </w:p>
    <w:p w14:paraId="06CBBE67" w14:textId="77777777" w:rsidR="00DF3160" w:rsidRDefault="00000000">
      <w:r>
        <w:rPr>
          <w:b/>
        </w:rPr>
        <w:t xml:space="preserve">• Next.js 16 (App Router): </w:t>
      </w:r>
      <w:r>
        <w:t xml:space="preserve">Chosen for its robust Server-Side Rendering (SSR). </w:t>
      </w:r>
      <w:r>
        <w:rPr>
          <w:b/>
        </w:rPr>
        <w:t xml:space="preserve">Why SSR? </w:t>
      </w:r>
      <w:r>
        <w:t xml:space="preserve"> unlike client-side SPAs, SSR ensures our insurance products are indexable by search engines (Critical for SEO) and provides fast 'First Contentful Paint' for users on slow mobile connections.</w:t>
      </w:r>
    </w:p>
    <w:p w14:paraId="51542479" w14:textId="77777777" w:rsidR="00DF3160" w:rsidRDefault="00000000">
      <w:r>
        <w:rPr>
          <w:b/>
        </w:rPr>
        <w:t xml:space="preserve">• TailwindCSS: </w:t>
      </w:r>
      <w:r>
        <w:t xml:space="preserve">A utility-first CSS framework. </w:t>
      </w:r>
      <w:r>
        <w:rPr>
          <w:b/>
        </w:rPr>
        <w:t xml:space="preserve">Why Tailwind? </w:t>
      </w:r>
      <w:r>
        <w:t>It allows for rapid UI iteration without context-switching to CSS files, significantly reducing development time during the MVP phase.</w:t>
      </w:r>
    </w:p>
    <w:p w14:paraId="2408127F" w14:textId="77777777" w:rsidR="00DF3160" w:rsidRDefault="00000000">
      <w:r>
        <w:rPr>
          <w:b/>
        </w:rPr>
        <w:lastRenderedPageBreak/>
        <w:t xml:space="preserve">• Three.js: </w:t>
      </w:r>
      <w:r>
        <w:t xml:space="preserve">Used for 3D visualization. </w:t>
      </w:r>
      <w:r>
        <w:rPr>
          <w:b/>
        </w:rPr>
        <w:t xml:space="preserve">Why 3D? </w:t>
      </w:r>
      <w:r>
        <w:t>To provide an immersive 'premium' feel that differentiates our brand from generic DeFi protocols.</w:t>
      </w:r>
    </w:p>
    <w:p w14:paraId="64BA5220" w14:textId="77777777" w:rsidR="00DF3160" w:rsidRDefault="00000000">
      <w:r>
        <w:rPr>
          <w:b/>
          <w:i/>
        </w:rPr>
        <w:t>Methodological Analysis: SCAMPER (Substitute, Combine, Adapt...)</w:t>
      </w:r>
    </w:p>
    <w:p w14:paraId="5AED741C" w14:textId="77777777" w:rsidR="00DF3160" w:rsidRDefault="00000000">
      <w:pPr>
        <w:pStyle w:val="IntenseQuote"/>
      </w:pPr>
      <w:r>
        <w:t>S – Substitute: We substituted traditional client-side fetching with Server Actions in Next.js 15 for better security.</w:t>
      </w:r>
      <w:r>
        <w:br/>
        <w:t>C – Combine: We combined standard 2D booking forms with 3D interactive globes (Three.js) to increase user engagement metrics.</w:t>
      </w:r>
    </w:p>
    <w:p w14:paraId="628C31E2" w14:textId="77777777" w:rsidR="00DF3160" w:rsidRDefault="00000000">
      <w:r>
        <w:rPr>
          <w:b/>
          <w:i/>
        </w:rPr>
        <w:t>Methodological Analysis: TRIZ Principle 1 (Segmentation)</w:t>
      </w:r>
    </w:p>
    <w:p w14:paraId="37629188" w14:textId="77777777" w:rsidR="00DF3160" w:rsidRDefault="00000000">
      <w:pPr>
        <w:pStyle w:val="IntenseQuote"/>
      </w:pPr>
      <w:r>
        <w:t>We applied Segmentation by breaking the UI into atomic components (Buttons, Inputs, Cards) in a dedicated UI Kit. This independent modularity increases system flexibility and maintainability.</w:t>
      </w:r>
    </w:p>
    <w:p w14:paraId="5B75CD7F" w14:textId="77777777" w:rsidR="00DF3160" w:rsidRDefault="00000000">
      <w:pPr>
        <w:pStyle w:val="Heading2"/>
      </w:pPr>
      <w:r>
        <w:t>2.2 Landing Page Implementation</w:t>
      </w:r>
    </w:p>
    <w:p w14:paraId="515958BA" w14:textId="77777777" w:rsidR="00DF3160" w:rsidRDefault="00000000">
      <w:r>
        <w:t>The landing page implements the 'AIDA' (Attention, Interest, Desire, Action) model, guiding users from the header (Attention) to the 3D globe (Interest) and finally the Search CTA (Action).</w:t>
      </w:r>
    </w:p>
    <w:p w14:paraId="6BADBE5F" w14:textId="77777777" w:rsidR="00DF3160" w:rsidRDefault="00000000">
      <w:r>
        <w:rPr>
          <w:noProof/>
        </w:rPr>
        <w:drawing>
          <wp:inline distT="0" distB="0" distL="0" distR="0" wp14:anchorId="05B8740C" wp14:editId="1048AD48">
            <wp:extent cx="5486400" cy="27164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loaded_image_0_176593509412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2472" w14:textId="77777777" w:rsidR="00DF3160" w:rsidRDefault="00000000">
      <w:pPr>
        <w:jc w:val="center"/>
      </w:pPr>
      <w:r>
        <w:t>Figure 1: High-Conversion Landing Page</w:t>
      </w:r>
    </w:p>
    <w:p w14:paraId="0D1BEC7A" w14:textId="77777777" w:rsidR="00DF3160" w:rsidRDefault="00000000">
      <w:pPr>
        <w:pStyle w:val="Heading2"/>
      </w:pPr>
      <w:r>
        <w:t>2.3 Insurance Integration Flow</w:t>
      </w:r>
    </w:p>
    <w:p w14:paraId="034BCD9B" w14:textId="77777777" w:rsidR="00DF3160" w:rsidRDefault="00000000">
      <w:r>
        <w:t>The insurance selection is seamlessly integrated into the checkout flow. Users purchase policies covering flight delays, with premiums calculated dynamically off-chain and verified on-chain.</w:t>
      </w:r>
    </w:p>
    <w:p w14:paraId="0E1B5927" w14:textId="77777777" w:rsidR="00DF3160" w:rsidRDefault="00000000">
      <w:r>
        <w:rPr>
          <w:noProof/>
        </w:rPr>
        <w:lastRenderedPageBreak/>
        <w:drawing>
          <wp:inline distT="0" distB="0" distL="0" distR="0" wp14:anchorId="4F2C4A1E" wp14:editId="71244C1E">
            <wp:extent cx="5486400" cy="24967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loaded_image_1_176593509412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D63B" w14:textId="77777777" w:rsidR="00DF3160" w:rsidRDefault="00000000">
      <w:pPr>
        <w:jc w:val="center"/>
      </w:pPr>
      <w:r>
        <w:t>Figure 2: Integrated Insurance Selection</w:t>
      </w:r>
    </w:p>
    <w:p w14:paraId="5B227497" w14:textId="77777777" w:rsidR="00DF3160" w:rsidRDefault="00000000">
      <w:pPr>
        <w:pStyle w:val="Heading1"/>
      </w:pPr>
      <w:r>
        <w:t>3. Backend Architecture (Sprint 1)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3160" w14:paraId="6DA4565C" w14:textId="77777777" w:rsidTr="00DF31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DFB8EB" w14:textId="77777777" w:rsidR="00DF3160" w:rsidRDefault="00000000">
            <w:r>
              <w:t>Product Name:</w:t>
            </w:r>
          </w:p>
        </w:tc>
        <w:tc>
          <w:tcPr>
            <w:tcW w:w="4320" w:type="dxa"/>
          </w:tcPr>
          <w:p w14:paraId="48C5F712" w14:textId="77777777" w:rsidR="00DF31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FlightGuard - Decentralized Flight Insurance DApp</w:t>
            </w:r>
          </w:p>
        </w:tc>
      </w:tr>
      <w:tr w:rsidR="00DF3160" w14:paraId="46BDD0CA" w14:textId="77777777" w:rsidTr="00DF3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920C0B" w14:textId="77777777" w:rsidR="00DF3160" w:rsidRDefault="00000000">
            <w:r>
              <w:t>Version / Release:</w:t>
            </w:r>
          </w:p>
        </w:tc>
        <w:tc>
          <w:tcPr>
            <w:tcW w:w="4320" w:type="dxa"/>
          </w:tcPr>
          <w:p w14:paraId="01E4EF52" w14:textId="77777777" w:rsidR="00DF31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 MVP</w:t>
            </w:r>
          </w:p>
        </w:tc>
      </w:tr>
      <w:tr w:rsidR="00DF3160" w14:paraId="752C16B7" w14:textId="77777777" w:rsidTr="00DF31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FFB178" w14:textId="77777777" w:rsidR="00DF3160" w:rsidRDefault="00000000">
            <w:r>
              <w:t>Objective:</w:t>
            </w:r>
          </w:p>
        </w:tc>
        <w:tc>
          <w:tcPr>
            <w:tcW w:w="4320" w:type="dxa"/>
          </w:tcPr>
          <w:p w14:paraId="3E484281" w14:textId="77777777" w:rsidR="00DF31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Provide a scalable, hybrid microservices backend for high-concurrency API requests and blockchain integration</w:t>
            </w:r>
          </w:p>
        </w:tc>
      </w:tr>
      <w:tr w:rsidR="00DF3160" w14:paraId="04AD3632" w14:textId="77777777" w:rsidTr="00DF3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70721A" w14:textId="77777777" w:rsidR="00DF3160" w:rsidRDefault="00000000">
            <w:r>
              <w:t>Prepared By:</w:t>
            </w:r>
          </w:p>
        </w:tc>
        <w:tc>
          <w:tcPr>
            <w:tcW w:w="4320" w:type="dxa"/>
          </w:tcPr>
          <w:p w14:paraId="6FD62097" w14:textId="03E65A66" w:rsidR="00DF31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Elturan Aliyev</w:t>
            </w:r>
            <w:r w:rsidR="00385FE4">
              <w:t xml:space="preserve"> and Yelmar Farhadov</w:t>
            </w:r>
          </w:p>
        </w:tc>
      </w:tr>
      <w:tr w:rsidR="00DF3160" w14:paraId="1A139F47" w14:textId="77777777" w:rsidTr="00DF31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04E107" w14:textId="77777777" w:rsidR="00DF3160" w:rsidRDefault="00000000">
            <w:r>
              <w:t>Report Date:</w:t>
            </w:r>
          </w:p>
        </w:tc>
        <w:tc>
          <w:tcPr>
            <w:tcW w:w="4320" w:type="dxa"/>
          </w:tcPr>
          <w:p w14:paraId="4A397A3F" w14:textId="61C60BCB" w:rsidR="00DF31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  <w:r w:rsidR="00385FE4">
              <w:t>6</w:t>
            </w:r>
            <w:r>
              <w:t>/12/2024</w:t>
            </w:r>
          </w:p>
        </w:tc>
      </w:tr>
      <w:tr w:rsidR="00DF3160" w14:paraId="00714235" w14:textId="77777777" w:rsidTr="00DF3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D218D7" w14:textId="77777777" w:rsidR="00DF3160" w:rsidRDefault="00000000">
            <w:r>
              <w:t>Summary:</w:t>
            </w:r>
          </w:p>
        </w:tc>
        <w:tc>
          <w:tcPr>
            <w:tcW w:w="4320" w:type="dxa"/>
          </w:tcPr>
          <w:p w14:paraId="000FFD33" w14:textId="77777777" w:rsidR="00DF31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architecture using Django 5.0 and FastAPI with PostgreSQL, Web3.py, and comprehensive logging</w:t>
            </w:r>
          </w:p>
        </w:tc>
      </w:tr>
    </w:tbl>
    <w:p w14:paraId="140592F8" w14:textId="77777777" w:rsidR="00DF3160" w:rsidRDefault="00DF3160"/>
    <w:p w14:paraId="34E3FF91" w14:textId="77777777" w:rsidR="00DF3160" w:rsidRDefault="00000000">
      <w:pPr>
        <w:pStyle w:val="Heading2"/>
      </w:pPr>
      <w:r>
        <w:t>3.1 Hybrid Microservices Strategy</w:t>
      </w:r>
    </w:p>
    <w:p w14:paraId="29D0268C" w14:textId="77777777" w:rsidR="00DF3160" w:rsidRDefault="00000000">
      <w:r>
        <w:t>Our backend architecture leverages a hybrid approach, utilizing both Django and FastAPI.</w:t>
      </w:r>
    </w:p>
    <w:p w14:paraId="316381EB" w14:textId="77777777" w:rsidR="00DF3160" w:rsidRDefault="00000000">
      <w:r>
        <w:rPr>
          <w:b/>
        </w:rPr>
        <w:t xml:space="preserve">• Django 5.0: </w:t>
      </w:r>
      <w:r>
        <w:t xml:space="preserve">Used for core business logic, User Management, and the Admin interface. </w:t>
      </w:r>
      <w:r>
        <w:rPr>
          <w:b/>
        </w:rPr>
        <w:t xml:space="preserve">Why Django? </w:t>
      </w:r>
      <w:r>
        <w:t>The 'battery-included' nature (ORM, Auth, Admin) allowed us to build the administrative backbone in record time.</w:t>
      </w:r>
    </w:p>
    <w:p w14:paraId="517BE747" w14:textId="77777777" w:rsidR="00DF3160" w:rsidRDefault="00000000">
      <w:r>
        <w:rPr>
          <w:b/>
        </w:rPr>
        <w:t xml:space="preserve">• FastAPI: </w:t>
      </w:r>
      <w:r>
        <w:t xml:space="preserve">Used for high-throughput public API endpoints (e.g., Flight Search, Price Feeds). </w:t>
      </w:r>
      <w:r>
        <w:rPr>
          <w:b/>
        </w:rPr>
        <w:t xml:space="preserve">Why FastAPI? </w:t>
      </w:r>
      <w:r>
        <w:t>It natively supports Python's `asyncio`, enabling non-blocking I/O. This is critical when handling thousands of concurrent flight status updates without bogging down the server threads.</w:t>
      </w:r>
    </w:p>
    <w:p w14:paraId="19647B41" w14:textId="77777777" w:rsidR="00DF3160" w:rsidRDefault="00000000">
      <w:r>
        <w:rPr>
          <w:b/>
          <w:i/>
        </w:rPr>
        <w:t>Methodological Analysis: TRIZ Principle 5 (Merging) &amp; Principle 3 (Local Quality)</w:t>
      </w:r>
    </w:p>
    <w:p w14:paraId="3ED93059" w14:textId="77777777" w:rsidR="00DF3160" w:rsidRDefault="00000000">
      <w:pPr>
        <w:pStyle w:val="IntenseQuote"/>
      </w:pPr>
      <w:r>
        <w:lastRenderedPageBreak/>
        <w:t>Merging: We merged the robustness of Django with the speed of FastAPI into a single cohesive backend ecosystem.</w:t>
      </w:r>
      <w:r>
        <w:br/>
        <w:t>Local Quality: Instead of a monolithic solution, we optimized specific parts (API endpoints) for speed (FastAPI) while keeping others optimized for management (Django).</w:t>
      </w:r>
    </w:p>
    <w:p w14:paraId="2D20A7F7" w14:textId="77777777" w:rsidR="00DF3160" w:rsidRDefault="00000000">
      <w:pPr>
        <w:pStyle w:val="Heading2"/>
      </w:pPr>
      <w:r>
        <w:t>3.2 Logging and Monitoring Strategy</w:t>
      </w:r>
    </w:p>
    <w:p w14:paraId="58D87C35" w14:textId="77777777" w:rsidR="00DF3160" w:rsidRDefault="00000000">
      <w:r>
        <w:t>Visibility is paramount. We integrated `loguru` for structured, asynchronous logging. Every request is tagged with a correlation ID, tracing it from Frontend -&gt; API Gateway -&gt; Database.</w:t>
      </w:r>
    </w:p>
    <w:p w14:paraId="0421D00E" w14:textId="77777777" w:rsidR="00DF3160" w:rsidRDefault="00000000">
      <w:r>
        <w:rPr>
          <w:b/>
          <w:i/>
        </w:rPr>
        <w:t>Methodological Analysis: 5 Whys Framework (Root Cause Analysis)</w:t>
      </w:r>
    </w:p>
    <w:p w14:paraId="2037518D" w14:textId="77777777" w:rsidR="00DF3160" w:rsidRDefault="00000000">
      <w:pPr>
        <w:pStyle w:val="IntenseQuote"/>
      </w:pPr>
      <w:r>
        <w:t>1. Why do we need extensive logs? To debug production issues quickly.</w:t>
      </w:r>
      <w:r>
        <w:br/>
        <w:t>2. Why quickly? Because flight delays happen in real-time.</w:t>
      </w:r>
      <w:r>
        <w:br/>
        <w:t>3. Why is real-time critical? Users expect instant claim settlement.</w:t>
      </w:r>
      <w:r>
        <w:br/>
        <w:t>4. Why the expectation? Trust is the product.</w:t>
      </w:r>
      <w:r>
        <w:br/>
        <w:t>5. Conclusion: Logging is not IT maintenance; it is a Trust feature.</w:t>
      </w:r>
    </w:p>
    <w:p w14:paraId="05404500" w14:textId="77777777" w:rsidR="00DF3160" w:rsidRDefault="00000000">
      <w:r>
        <w:rPr>
          <w:noProof/>
        </w:rPr>
        <w:drawing>
          <wp:inline distT="0" distB="0" distL="0" distR="0" wp14:anchorId="18891855" wp14:editId="5E772B0D">
            <wp:extent cx="5486400" cy="17680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loaded_image_2_17659350941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BC03" w14:textId="77777777" w:rsidR="00DF3160" w:rsidRDefault="00000000">
      <w:pPr>
        <w:jc w:val="center"/>
      </w:pPr>
      <w:r>
        <w:t>Figure 3: System Logs showing Request Lifecycle</w:t>
      </w:r>
    </w:p>
    <w:p w14:paraId="5D707C9B" w14:textId="77777777" w:rsidR="00DF3160" w:rsidRDefault="00000000">
      <w:pPr>
        <w:pStyle w:val="Heading1"/>
      </w:pPr>
      <w:r>
        <w:t>4. Smart Contracts &amp; Hybrid Consensus (Sprint 2)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3160" w14:paraId="7655BB9A" w14:textId="77777777" w:rsidTr="00DF31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692505" w14:textId="77777777" w:rsidR="00DF3160" w:rsidRDefault="00000000">
            <w:r>
              <w:t>Product Name:</w:t>
            </w:r>
          </w:p>
        </w:tc>
        <w:tc>
          <w:tcPr>
            <w:tcW w:w="4320" w:type="dxa"/>
          </w:tcPr>
          <w:p w14:paraId="3FBDFB12" w14:textId="77777777" w:rsidR="00DF31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FlightGuard - Decentralized Flight Insurance DApp</w:t>
            </w:r>
          </w:p>
        </w:tc>
      </w:tr>
      <w:tr w:rsidR="00DF3160" w14:paraId="27187CFA" w14:textId="77777777" w:rsidTr="00DF3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0AE985" w14:textId="77777777" w:rsidR="00DF3160" w:rsidRDefault="00000000">
            <w:r>
              <w:t>Version / Release:</w:t>
            </w:r>
          </w:p>
        </w:tc>
        <w:tc>
          <w:tcPr>
            <w:tcW w:w="4320" w:type="dxa"/>
          </w:tcPr>
          <w:p w14:paraId="07AD86C9" w14:textId="77777777" w:rsidR="00DF31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 MVP</w:t>
            </w:r>
          </w:p>
        </w:tc>
      </w:tr>
      <w:tr w:rsidR="00DF3160" w14:paraId="7FB53CB2" w14:textId="77777777" w:rsidTr="00DF31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7F3FE2" w14:textId="77777777" w:rsidR="00DF3160" w:rsidRDefault="00000000">
            <w:r>
              <w:t>Objective:</w:t>
            </w:r>
          </w:p>
        </w:tc>
        <w:tc>
          <w:tcPr>
            <w:tcW w:w="4320" w:type="dxa"/>
          </w:tcPr>
          <w:p w14:paraId="39C2C2BA" w14:textId="77777777" w:rsidR="00DF31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Implement secure, audited smart contracts with hybrid PoW+PoS consensus and real-time ETL data pipelines</w:t>
            </w:r>
          </w:p>
        </w:tc>
      </w:tr>
      <w:tr w:rsidR="00DF3160" w14:paraId="4968DD89" w14:textId="77777777" w:rsidTr="00DF3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E684C7" w14:textId="77777777" w:rsidR="00DF3160" w:rsidRDefault="00000000">
            <w:r>
              <w:t>Prepared By:</w:t>
            </w:r>
          </w:p>
        </w:tc>
        <w:tc>
          <w:tcPr>
            <w:tcW w:w="4320" w:type="dxa"/>
          </w:tcPr>
          <w:p w14:paraId="3480B9E9" w14:textId="77777777" w:rsidR="00DF31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Elturan Aliyev</w:t>
            </w:r>
          </w:p>
        </w:tc>
      </w:tr>
      <w:tr w:rsidR="00DF3160" w14:paraId="6B261F63" w14:textId="77777777" w:rsidTr="00DF31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07ABF5" w14:textId="77777777" w:rsidR="00DF3160" w:rsidRDefault="00000000">
            <w:r>
              <w:t>Report Date:</w:t>
            </w:r>
          </w:p>
        </w:tc>
        <w:tc>
          <w:tcPr>
            <w:tcW w:w="4320" w:type="dxa"/>
          </w:tcPr>
          <w:p w14:paraId="5C5CB204" w14:textId="0A531CC8" w:rsidR="00DF31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  <w:r w:rsidR="007B36B7">
              <w:t>6</w:t>
            </w:r>
            <w:r>
              <w:t>/12/2024</w:t>
            </w:r>
          </w:p>
        </w:tc>
      </w:tr>
      <w:tr w:rsidR="00DF3160" w14:paraId="39FDEB7C" w14:textId="77777777" w:rsidTr="00DF3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8F144C" w14:textId="77777777" w:rsidR="00DF3160" w:rsidRDefault="00000000">
            <w:r>
              <w:t>Summary:</w:t>
            </w:r>
          </w:p>
        </w:tc>
        <w:tc>
          <w:tcPr>
            <w:tcW w:w="4320" w:type="dxa"/>
          </w:tcPr>
          <w:p w14:paraId="7C0A80D8" w14:textId="77777777" w:rsidR="00DF31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Smart contracts in Solidity 0.8.20 with Hardhat testing, and ETL pipelines for </w:t>
            </w:r>
            <w:r>
              <w:lastRenderedPageBreak/>
              <w:t>blockchain-to-database synchronization</w:t>
            </w:r>
          </w:p>
        </w:tc>
      </w:tr>
    </w:tbl>
    <w:p w14:paraId="5D3FC831" w14:textId="77777777" w:rsidR="00DF3160" w:rsidRDefault="00DF3160"/>
    <w:p w14:paraId="72EFD8F6" w14:textId="77777777" w:rsidR="00DF3160" w:rsidRDefault="00000000">
      <w:pPr>
        <w:pStyle w:val="Heading2"/>
      </w:pPr>
      <w:r>
        <w:t>4.1 Contract Architecture</w:t>
      </w:r>
    </w:p>
    <w:p w14:paraId="76635B69" w14:textId="77777777" w:rsidR="00DF3160" w:rsidRDefault="00000000">
      <w:r>
        <w:t>Written in Solidity 0.8.20, our contracts manage the lifeblood of the DApp: Payments and Claims. We use Hardhat for development due to its superior debugging capabilities (console.log) versus Truffle.</w:t>
      </w:r>
    </w:p>
    <w:p w14:paraId="5CB6C9B2" w14:textId="77777777" w:rsidR="00DF3160" w:rsidRDefault="00000000">
      <w:r>
        <w:rPr>
          <w:b/>
        </w:rPr>
        <w:t xml:space="preserve">• CompanyFunding.sol: </w:t>
      </w:r>
      <w:r>
        <w:t xml:space="preserve">A liquidity pool contract where the insurance provider deposits reserves. </w:t>
      </w:r>
      <w:r>
        <w:rPr>
          <w:b/>
        </w:rPr>
        <w:t xml:space="preserve">Why separate? </w:t>
      </w:r>
      <w:r>
        <w:t>Isoaling funds reduces risk. If the User contract is breached, the main Funding pool remains secure under different access controls.</w:t>
      </w:r>
    </w:p>
    <w:p w14:paraId="6B64A9EC" w14:textId="77777777" w:rsidR="00DF3160" w:rsidRDefault="00000000">
      <w:r>
        <w:rPr>
          <w:b/>
        </w:rPr>
        <w:t xml:space="preserve">• UserDelayInsurance.sol: </w:t>
      </w:r>
      <w:r>
        <w:t>The consumer-facing contract. It handles premium collection and interacts with the Oracle for flight status.</w:t>
      </w:r>
    </w:p>
    <w:p w14:paraId="0FD7B108" w14:textId="77777777" w:rsidR="00DF3160" w:rsidRDefault="00000000">
      <w:r>
        <w:rPr>
          <w:b/>
          <w:i/>
        </w:rPr>
        <w:t>Methodological Analysis: FMEA (Failure Mode and Effects Analysis)</w:t>
      </w:r>
    </w:p>
    <w:p w14:paraId="60AF41C4" w14:textId="77777777" w:rsidR="00DF3160" w:rsidRDefault="00000000">
      <w:pPr>
        <w:pStyle w:val="IntenseQuote"/>
      </w:pPr>
      <w:r>
        <w:t>Risk: Re-entrancy Attack on claim withdrawals.</w:t>
      </w:r>
      <w:r>
        <w:br/>
        <w:t>Severity: 10 (Critical Funds Loss).</w:t>
      </w:r>
      <w:r>
        <w:br/>
        <w:t>Mitigation: Implemented 'Checks-Effects-Interactions' pattern and OpenZeppelin's `ReentrancyGuard`.</w:t>
      </w:r>
      <w:r>
        <w:br/>
        <w:t>Resulting Risk Priority Number (RPN): Reduced from 90 to 10 (Acceptable).</w:t>
      </w:r>
    </w:p>
    <w:p w14:paraId="3E7AEF71" w14:textId="77777777" w:rsidR="00DF3160" w:rsidRDefault="00000000">
      <w:pPr>
        <w:pStyle w:val="Heading2"/>
      </w:pPr>
      <w:r>
        <w:t>4.2 Verification and Gas Optimization</w:t>
      </w:r>
    </w:p>
    <w:p w14:paraId="0D40A9D4" w14:textId="77777777" w:rsidR="00DF3160" w:rsidRDefault="00000000">
      <w:r>
        <w:t>We employ comprehensive automated testing with Hardhat to verify logic. Each test ensures that state transitions (e.g., Active -&gt; Claimed) occur strictly according to business rules.</w:t>
      </w:r>
    </w:p>
    <w:p w14:paraId="04BFF373" w14:textId="77777777" w:rsidR="00DF3160" w:rsidRDefault="00000000">
      <w:r>
        <w:rPr>
          <w:noProof/>
        </w:rPr>
        <w:drawing>
          <wp:inline distT="0" distB="0" distL="0" distR="0" wp14:anchorId="1CBB7814" wp14:editId="5EFA4F63">
            <wp:extent cx="3657600" cy="15787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loaded_image_3_17659350941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57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368D" w14:textId="77777777" w:rsidR="00DF3160" w:rsidRDefault="00000000">
      <w:pPr>
        <w:jc w:val="center"/>
      </w:pPr>
      <w:r>
        <w:t>Figure 4: Hardhat Test Suite Results (100% Pass Rate)</w:t>
      </w:r>
    </w:p>
    <w:p w14:paraId="2498ACC5" w14:textId="77777777" w:rsidR="00DF3160" w:rsidRDefault="00000000">
      <w:r>
        <w:t>Gas optimization is a key KPI. We utilize the `hardhat-gas-reporter` to continuously monitor the cost of execution, ensuring our insurance remains affordable.</w:t>
      </w:r>
    </w:p>
    <w:p w14:paraId="1028CA7A" w14:textId="77777777" w:rsidR="00DF3160" w:rsidRDefault="00000000">
      <w:r>
        <w:rPr>
          <w:noProof/>
        </w:rPr>
        <w:lastRenderedPageBreak/>
        <w:drawing>
          <wp:inline distT="0" distB="0" distL="0" distR="0" wp14:anchorId="43C464AD" wp14:editId="60572746">
            <wp:extent cx="5486400" cy="55328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loaded_image_4_17659350941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3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53AF" w14:textId="77777777" w:rsidR="00DF3160" w:rsidRDefault="00000000">
      <w:pPr>
        <w:jc w:val="center"/>
      </w:pPr>
      <w:r>
        <w:t>Figure 5: Gas Usage Report</w:t>
      </w:r>
    </w:p>
    <w:p w14:paraId="10531E3E" w14:textId="77777777" w:rsidR="00DF3160" w:rsidRDefault="00000000">
      <w:pPr>
        <w:pStyle w:val="Heading1"/>
      </w:pPr>
      <w:r>
        <w:t>5. ETL &amp; Data Pipelines (Sprint 3)</w:t>
      </w:r>
    </w:p>
    <w:p w14:paraId="5FBBF6CE" w14:textId="77777777" w:rsidR="00DF3160" w:rsidRDefault="00000000">
      <w:pPr>
        <w:pStyle w:val="Heading2"/>
      </w:pPr>
      <w:r>
        <w:t>5.1 The "Bridge" Strategy</w:t>
      </w:r>
    </w:p>
    <w:p w14:paraId="48F82536" w14:textId="77777777" w:rsidR="00DF3160" w:rsidRDefault="00000000">
      <w:r>
        <w:t>Blockchains are poor databases for querying complex relationships. To solve this, we built an Event-Extract-Transform-Load (ETL) pipeline that 'bridges' on-chain truth to an off-chain PostgreSQL database.</w:t>
      </w:r>
    </w:p>
    <w:p w14:paraId="72B8636D" w14:textId="77777777" w:rsidR="00DF3160" w:rsidRDefault="00000000">
      <w:r>
        <w:t>Why ETL? Direct RPC calls to the blockchain for every page load would be slow and expensive. Our ETL indexes events like `PolicyPurchased` into a relational schema, allowing our Django/FastAPI backend to serve dashboards in milliseconds.</w:t>
      </w:r>
    </w:p>
    <w:p w14:paraId="26CB527F" w14:textId="77777777" w:rsidR="00DF3160" w:rsidRDefault="00000000">
      <w:r>
        <w:rPr>
          <w:b/>
          <w:i/>
        </w:rPr>
        <w:lastRenderedPageBreak/>
        <w:t>Methodological Analysis: TRIZ Principle 10 (Preliminary Action)</w:t>
      </w:r>
    </w:p>
    <w:p w14:paraId="61289C64" w14:textId="77777777" w:rsidR="00DF3160" w:rsidRDefault="00000000">
      <w:pPr>
        <w:pStyle w:val="IntenseQuote"/>
      </w:pPr>
      <w:r>
        <w:t>We perform the 'Preliminary Action' of indexing and sorting data BEFORE the user asks for it. This pre-arrangement allows for instant data retrieval, satisfying the 'Do It related to P-10' principle.</w:t>
      </w:r>
    </w:p>
    <w:p w14:paraId="6E048264" w14:textId="77777777" w:rsidR="00DF3160" w:rsidRDefault="00000000">
      <w:pPr>
        <w:pStyle w:val="Heading2"/>
      </w:pPr>
      <w:r>
        <w:t>5.2 Pipeline Components</w:t>
      </w:r>
    </w:p>
    <w:p w14:paraId="3E0B1CE8" w14:textId="77777777" w:rsidR="00DF3160" w:rsidRDefault="00000000">
      <w:r>
        <w:rPr>
          <w:b/>
        </w:rPr>
        <w:t xml:space="preserve">• Listener Service: </w:t>
      </w:r>
      <w:r>
        <w:t>Uses Web3.py `AsyncWeb3` to subscribe to WebSocket headers.</w:t>
      </w:r>
      <w:r>
        <w:rPr>
          <w:b/>
        </w:rPr>
        <w:br/>
        <w:t xml:space="preserve">• Decoder/Mapper: </w:t>
      </w:r>
      <w:r>
        <w:t>Decodes ABI hex logs into human-readable Python dictionaries.</w:t>
      </w:r>
      <w:r>
        <w:rPr>
          <w:b/>
        </w:rPr>
        <w:br/>
        <w:t xml:space="preserve">• Reliability Layer: </w:t>
      </w:r>
      <w:r>
        <w:t>Implements a 'backfill' loop that checks for missed blocks (e.g., during downtime) to ensure eventual consistency.</w:t>
      </w:r>
    </w:p>
    <w:p w14:paraId="4B60BD62" w14:textId="77777777" w:rsidR="00DF3160" w:rsidRDefault="00000000">
      <w:pPr>
        <w:pStyle w:val="Heading1"/>
      </w:pPr>
      <w:r>
        <w:t>6. Key Code Implementation</w:t>
      </w:r>
    </w:p>
    <w:p w14:paraId="594E2EEB" w14:textId="77777777" w:rsidR="00DF3160" w:rsidRDefault="00000000">
      <w:r>
        <w:t>To provide transparency into our engineering standards, we include direct snapshots of the core logic files. These snippets demonstrate our adherence to clean code, modular design, and security best practices.</w:t>
      </w:r>
    </w:p>
    <w:p w14:paraId="276AD0CE" w14:textId="77777777" w:rsidR="00DF3160" w:rsidRDefault="00000000">
      <w:pPr>
        <w:pStyle w:val="Heading2"/>
      </w:pPr>
      <w:r>
        <w:t>6.1 Smart Contract Logic: Funding &amp; Insurance</w:t>
      </w:r>
    </w:p>
    <w:p w14:paraId="47D923BC" w14:textId="77777777" w:rsidR="00DF3160" w:rsidRDefault="00000000">
      <w:r>
        <w:t>The following snippets show the rigorous access controls in `CompanyFunding.sol` and the policy settlement logic in `UserDelayInsurance.sol`.</w:t>
      </w:r>
    </w:p>
    <w:p w14:paraId="703CC646" w14:textId="77777777" w:rsidR="00DF3160" w:rsidRDefault="00000000">
      <w:r>
        <w:rPr>
          <w:noProof/>
        </w:rPr>
        <w:drawing>
          <wp:inline distT="0" distB="0" distL="0" distR="0" wp14:anchorId="0A8A8DE3" wp14:editId="0071EEB2">
            <wp:extent cx="5943600" cy="3000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image_CompanyFunding.s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699B" w14:textId="77777777" w:rsidR="00DF3160" w:rsidRDefault="00000000">
      <w:pPr>
        <w:jc w:val="center"/>
      </w:pPr>
      <w:r>
        <w:t>Snippet 1: CompanyFunding.sol - Reserves Management</w:t>
      </w:r>
    </w:p>
    <w:p w14:paraId="26D35B04" w14:textId="77777777" w:rsidR="00DF3160" w:rsidRDefault="00000000">
      <w:r>
        <w:rPr>
          <w:noProof/>
        </w:rPr>
        <w:lastRenderedPageBreak/>
        <w:drawing>
          <wp:inline distT="0" distB="0" distL="0" distR="0" wp14:anchorId="2DDEE31B" wp14:editId="5ABB3E60">
            <wp:extent cx="5943600" cy="38586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image_UserDelayInsurance.so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7E06" w14:textId="77777777" w:rsidR="00DF3160" w:rsidRDefault="00000000">
      <w:pPr>
        <w:jc w:val="center"/>
      </w:pPr>
      <w:r>
        <w:t>Snippet 2: UserDelayInsurance.sol - Policy Logic</w:t>
      </w:r>
    </w:p>
    <w:p w14:paraId="588A704A" w14:textId="77777777" w:rsidR="00DF3160" w:rsidRDefault="00000000">
      <w:pPr>
        <w:pStyle w:val="Heading2"/>
      </w:pPr>
      <w:r>
        <w:t>6.2 ETL Pipeline: Event Listener</w:t>
      </w:r>
    </w:p>
    <w:p w14:paraId="5202A4FE" w14:textId="77777777" w:rsidR="00DF3160" w:rsidRDefault="00000000">
      <w:r>
        <w:t>The `listener.py` script demonstrates how we subscribe to on-chain events asynchronously, bridging the gap between blockchain and database.</w:t>
      </w:r>
    </w:p>
    <w:p w14:paraId="4A808382" w14:textId="77777777" w:rsidR="00DF3160" w:rsidRDefault="00000000">
      <w:r>
        <w:rPr>
          <w:noProof/>
        </w:rPr>
        <w:lastRenderedPageBreak/>
        <w:drawing>
          <wp:inline distT="0" distB="0" distL="0" distR="0" wp14:anchorId="5C54DDB9" wp14:editId="3ECAF97E">
            <wp:extent cx="5943600" cy="347972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image_listener.p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E6E5" w14:textId="77777777" w:rsidR="00DF3160" w:rsidRDefault="00000000">
      <w:pPr>
        <w:jc w:val="center"/>
      </w:pPr>
      <w:r>
        <w:t>Snippet 3: listener.py - Async Event Subscription</w:t>
      </w:r>
    </w:p>
    <w:p w14:paraId="5E43C2C5" w14:textId="77777777" w:rsidR="00DF3160" w:rsidRDefault="00000000">
      <w:pPr>
        <w:pStyle w:val="Heading2"/>
      </w:pPr>
      <w:r>
        <w:t>6.3 Full Stack Integration</w:t>
      </w:r>
    </w:p>
    <w:p w14:paraId="6893E8C3" w14:textId="77777777" w:rsidR="00DF3160" w:rsidRDefault="00000000">
      <w:r>
        <w:t>From the backend API endpoints in `bookings.py` to the frontend landing page in `page.jsx`, our stack is unified by type safety and clear separation of concerns.</w:t>
      </w:r>
    </w:p>
    <w:p w14:paraId="0D5581F2" w14:textId="77777777" w:rsidR="00DF3160" w:rsidRDefault="00000000">
      <w:r>
        <w:rPr>
          <w:noProof/>
        </w:rPr>
        <w:drawing>
          <wp:inline distT="0" distB="0" distL="0" distR="0" wp14:anchorId="0BD23736" wp14:editId="1A9CBD54">
            <wp:extent cx="5943600" cy="26378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image_bookings.p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D31E" w14:textId="77777777" w:rsidR="00DF3160" w:rsidRDefault="00000000">
      <w:pPr>
        <w:jc w:val="center"/>
      </w:pPr>
      <w:r>
        <w:t>Snippet 4: bookings.py - Flight API Endpoint</w:t>
      </w:r>
    </w:p>
    <w:p w14:paraId="17BDF434" w14:textId="77777777" w:rsidR="00DF3160" w:rsidRDefault="00000000">
      <w:r>
        <w:rPr>
          <w:noProof/>
        </w:rPr>
        <w:lastRenderedPageBreak/>
        <w:drawing>
          <wp:inline distT="0" distB="0" distL="0" distR="0" wp14:anchorId="0A180786" wp14:editId="56E56882">
            <wp:extent cx="5943600" cy="20325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image_page.js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1B3F" w14:textId="77777777" w:rsidR="00DF3160" w:rsidRDefault="00000000">
      <w:pPr>
        <w:jc w:val="center"/>
      </w:pPr>
      <w:r>
        <w:t>Snippet 5: page.jsx - Next.js Landing Component</w:t>
      </w:r>
    </w:p>
    <w:p w14:paraId="68782E1B" w14:textId="77777777" w:rsidR="00DF3160" w:rsidRDefault="00000000">
      <w:pPr>
        <w:pStyle w:val="Heading1"/>
      </w:pPr>
      <w:r>
        <w:t>7. Conclusion</w:t>
      </w:r>
    </w:p>
    <w:p w14:paraId="658DA323" w14:textId="77777777" w:rsidR="00DF3160" w:rsidRDefault="00000000">
      <w:r>
        <w:t>By synthesizing advanced innovation methodologies (SCAMPER, TRIZ) with a robust modern stack (Next.js, FastAPI, Solidity), we have delivered a DApp MVP that is technically sound, commercially viable, and strategically defended against risks. This report confirms the readiness of the system for Stage 4: Investor Presentation.</w:t>
      </w:r>
    </w:p>
    <w:sectPr w:rsidR="00DF31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5279338">
    <w:abstractNumId w:val="8"/>
  </w:num>
  <w:num w:numId="2" w16cid:durableId="1539469929">
    <w:abstractNumId w:val="6"/>
  </w:num>
  <w:num w:numId="3" w16cid:durableId="1543908943">
    <w:abstractNumId w:val="5"/>
  </w:num>
  <w:num w:numId="4" w16cid:durableId="1337419617">
    <w:abstractNumId w:val="4"/>
  </w:num>
  <w:num w:numId="5" w16cid:durableId="550923161">
    <w:abstractNumId w:val="7"/>
  </w:num>
  <w:num w:numId="6" w16cid:durableId="126318880">
    <w:abstractNumId w:val="3"/>
  </w:num>
  <w:num w:numId="7" w16cid:durableId="1842965308">
    <w:abstractNumId w:val="2"/>
  </w:num>
  <w:num w:numId="8" w16cid:durableId="746268405">
    <w:abstractNumId w:val="1"/>
  </w:num>
  <w:num w:numId="9" w16cid:durableId="1226725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6C3"/>
    <w:rsid w:val="0015074B"/>
    <w:rsid w:val="0026636F"/>
    <w:rsid w:val="0029639D"/>
    <w:rsid w:val="00326F90"/>
    <w:rsid w:val="00385FE4"/>
    <w:rsid w:val="006E501F"/>
    <w:rsid w:val="007B36B7"/>
    <w:rsid w:val="00AA1D8D"/>
    <w:rsid w:val="00B47730"/>
    <w:rsid w:val="00CB0664"/>
    <w:rsid w:val="00DF31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120E97"/>
  <w14:defaultImageDpi w14:val="300"/>
  <w15:docId w15:val="{4359E64C-47EE-4115-B2E0-48B7B629F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1391</Words>
  <Characters>7935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Elturan Aliyev</cp:lastModifiedBy>
  <cp:revision>5</cp:revision>
  <dcterms:created xsi:type="dcterms:W3CDTF">2013-12-23T23:15:00Z</dcterms:created>
  <dcterms:modified xsi:type="dcterms:W3CDTF">2025-12-17T02:06:00Z</dcterms:modified>
  <cp:category/>
</cp:coreProperties>
</file>