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Times New Roman" w:eastAsiaTheme="minorEastAsia" w:hAnsi="Times New Roman" w:cs="Times New Roman"/>
          <w:b w:val="0"/>
          <w:bCs w:val="0"/>
          <w:color w:val="auto"/>
          <w:lang w:val="en-US" w:eastAsia="ru-RU"/>
        </w:rPr>
        <w:id w:val="6804666"/>
        <w:docPartObj>
          <w:docPartGallery w:val="Table of Contents"/>
          <w:docPartUnique/>
        </w:docPartObj>
      </w:sdtPr>
      <w:sdtContent>
        <w:p w:rsidR="00AF4E3D" w:rsidRDefault="00AF4E3D">
          <w:pPr>
            <w:pStyle w:val="ae"/>
          </w:pPr>
          <w:r>
            <w:t>Оглавление</w:t>
          </w:r>
        </w:p>
        <w:p w:rsidR="00AF4E3D" w:rsidRDefault="004E667A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rPr>
              <w:lang w:val="ru-RU"/>
            </w:rPr>
            <w:fldChar w:fldCharType="begin"/>
          </w:r>
          <w:r w:rsidR="00AF4E3D">
            <w:rPr>
              <w:lang w:val="ru-RU"/>
            </w:rPr>
            <w:instrText xml:space="preserve"> TOC \o "1-3" \h \z \u </w:instrText>
          </w:r>
          <w:r>
            <w:rPr>
              <w:lang w:val="ru-RU"/>
            </w:rPr>
            <w:fldChar w:fldCharType="separate"/>
          </w:r>
          <w:hyperlink w:anchor="_Toc448429559" w:history="1">
            <w:r w:rsidR="00AF4E3D" w:rsidRPr="00223F4E">
              <w:rPr>
                <w:rStyle w:val="a6"/>
                <w:noProof/>
                <w:shd w:val="clear" w:color="auto" w:fill="FFFFFF"/>
                <w:lang w:val="ru-RU"/>
              </w:rPr>
              <w:t>Введение</w:t>
            </w:r>
            <w:r w:rsidR="00AF4E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F4E3D">
              <w:rPr>
                <w:noProof/>
                <w:webHidden/>
              </w:rPr>
              <w:instrText xml:space="preserve"> PAGEREF _Toc448429559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4E3D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4E3D" w:rsidRDefault="004E667A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48429560" w:history="1">
            <w:r w:rsidR="00AF4E3D" w:rsidRPr="00223F4E">
              <w:rPr>
                <w:rStyle w:val="a6"/>
                <w:noProof/>
                <w:shd w:val="clear" w:color="auto" w:fill="FFFFFF"/>
                <w:lang w:val="ru-RU"/>
              </w:rPr>
              <w:t>Основные виды модуляции сигналов в системах цифровой связи</w:t>
            </w:r>
            <w:r w:rsidR="00AF4E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F4E3D">
              <w:rPr>
                <w:noProof/>
                <w:webHidden/>
              </w:rPr>
              <w:instrText xml:space="preserve"> PAGEREF _Toc448429560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4E3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4E3D" w:rsidRDefault="004E667A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48429561" w:history="1">
            <w:r w:rsidR="00AF4E3D" w:rsidRPr="00223F4E">
              <w:rPr>
                <w:rStyle w:val="a6"/>
                <w:noProof/>
                <w:lang w:val="ru-RU"/>
              </w:rPr>
              <w:t>Статистические свойства каналов</w:t>
            </w:r>
            <w:r w:rsidR="00AF4E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F4E3D">
              <w:rPr>
                <w:noProof/>
                <w:webHidden/>
              </w:rPr>
              <w:instrText xml:space="preserve"> PAGEREF _Toc448429561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4E3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4E3D" w:rsidRDefault="004E667A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48429562" w:history="1">
            <w:r w:rsidR="00AF4E3D" w:rsidRPr="00223F4E">
              <w:rPr>
                <w:rStyle w:val="a6"/>
                <w:noProof/>
              </w:rPr>
              <w:t>Гауссов шумовой канал без замираний</w:t>
            </w:r>
            <w:r w:rsidR="00AF4E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F4E3D">
              <w:rPr>
                <w:noProof/>
                <w:webHidden/>
              </w:rPr>
              <w:instrText xml:space="preserve"> PAGEREF _Toc448429562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4E3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4E3D" w:rsidRDefault="004E667A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48429563" w:history="1">
            <w:r w:rsidR="00AF4E3D" w:rsidRPr="00223F4E">
              <w:rPr>
                <w:rStyle w:val="a6"/>
                <w:noProof/>
              </w:rPr>
              <w:t>Канал с релеевскими замираниями сигналов</w:t>
            </w:r>
            <w:r w:rsidR="00AF4E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F4E3D">
              <w:rPr>
                <w:noProof/>
                <w:webHidden/>
              </w:rPr>
              <w:instrText xml:space="preserve"> PAGEREF _Toc448429563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4E3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4E3D" w:rsidRDefault="004E667A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48429564" w:history="1">
            <w:r w:rsidR="00AF4E3D" w:rsidRPr="00223F4E">
              <w:rPr>
                <w:rStyle w:val="a6"/>
                <w:noProof/>
              </w:rPr>
              <w:t>Канал с райсовскими замираниями сигналов</w:t>
            </w:r>
            <w:r w:rsidR="00AF4E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F4E3D">
              <w:rPr>
                <w:noProof/>
                <w:webHidden/>
              </w:rPr>
              <w:instrText xml:space="preserve"> PAGEREF _Toc448429564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4E3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4E3D" w:rsidRDefault="004E667A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48429565" w:history="1">
            <w:r w:rsidR="00AF4E3D" w:rsidRPr="00223F4E">
              <w:rPr>
                <w:rStyle w:val="a6"/>
                <w:noProof/>
                <w:shd w:val="clear" w:color="auto" w:fill="FFFFFF"/>
                <w:lang w:val="ru-RU"/>
              </w:rPr>
              <w:t>Вероятность битовой ошибки в гауссовом шумовом канале</w:t>
            </w:r>
            <w:r w:rsidR="00AF4E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F4E3D">
              <w:rPr>
                <w:noProof/>
                <w:webHidden/>
              </w:rPr>
              <w:instrText xml:space="preserve"> PAGEREF _Toc448429565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4E3D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4E3D" w:rsidRDefault="004E667A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48429566" w:history="1">
            <w:r w:rsidR="00AF4E3D" w:rsidRPr="00223F4E">
              <w:rPr>
                <w:rStyle w:val="a6"/>
                <w:rFonts w:eastAsia="Times New Roman"/>
                <w:noProof/>
                <w:lang w:val="ru-RU"/>
              </w:rPr>
              <w:t>Вероятность битовой ошибки в релеевском и райсовском каналах</w:t>
            </w:r>
            <w:r w:rsidR="00AF4E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F4E3D">
              <w:rPr>
                <w:noProof/>
                <w:webHidden/>
              </w:rPr>
              <w:instrText xml:space="preserve"> PAGEREF _Toc448429566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4E3D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4E3D" w:rsidRDefault="004E667A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48429567" w:history="1">
            <w:r w:rsidR="00AF4E3D" w:rsidRPr="00223F4E">
              <w:rPr>
                <w:rStyle w:val="a6"/>
                <w:noProof/>
                <w:lang w:val="ru-RU"/>
              </w:rPr>
              <w:t>Заключение</w:t>
            </w:r>
            <w:r w:rsidR="00AF4E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F4E3D">
              <w:rPr>
                <w:noProof/>
                <w:webHidden/>
              </w:rPr>
              <w:instrText xml:space="preserve"> PAGEREF _Toc448429567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4E3D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4E3D" w:rsidRDefault="004E667A">
          <w:pPr>
            <w:rPr>
              <w:lang w:val="ru-RU"/>
            </w:rPr>
          </w:pPr>
          <w:r>
            <w:rPr>
              <w:lang w:val="ru-RU"/>
            </w:rPr>
            <w:fldChar w:fldCharType="end"/>
          </w:r>
        </w:p>
      </w:sdtContent>
    </w:sdt>
    <w:p w:rsidR="00A358FF" w:rsidRDefault="00A358FF" w:rsidP="004E3BE6">
      <w:pPr>
        <w:pStyle w:val="1"/>
        <w:rPr>
          <w:shd w:val="clear" w:color="auto" w:fill="FFFFFF"/>
          <w:lang w:val="ru-RU"/>
        </w:rPr>
      </w:pPr>
      <w:bookmarkStart w:id="0" w:name="_Toc448429559"/>
      <w:r>
        <w:rPr>
          <w:shd w:val="clear" w:color="auto" w:fill="FFFFFF"/>
          <w:lang w:val="ru-RU"/>
        </w:rPr>
        <w:lastRenderedPageBreak/>
        <w:t>Введение</w:t>
      </w:r>
      <w:bookmarkEnd w:id="0"/>
    </w:p>
    <w:p w:rsidR="00CE7CD7" w:rsidRDefault="00CE7CD7" w:rsidP="00CE7CD7">
      <w:pPr>
        <w:ind w:firstLine="708"/>
        <w:rPr>
          <w:lang w:val="ru-RU"/>
        </w:rPr>
      </w:pPr>
      <w:r>
        <w:rPr>
          <w:lang w:val="ru-RU"/>
        </w:rPr>
        <w:t xml:space="preserve">Одним из основных критериев, характеризующих современные системы связи, является вероятность битовой ошибки. </w:t>
      </w:r>
      <w:r w:rsidR="00DA30EC">
        <w:rPr>
          <w:lang w:val="ru-RU"/>
        </w:rPr>
        <w:t>С</w:t>
      </w:r>
      <w:r w:rsidR="00DA30EC" w:rsidRPr="00DA30EC">
        <w:rPr>
          <w:lang w:val="ru-RU"/>
        </w:rPr>
        <w:t>уществуют две основные причины снижения достоверности передачи</w:t>
      </w:r>
      <w:r w:rsidR="00DA30EC">
        <w:rPr>
          <w:lang w:val="ru-RU"/>
        </w:rPr>
        <w:t xml:space="preserve"> и появления битовой ошибки. </w:t>
      </w:r>
      <w:r w:rsidR="00DA30EC" w:rsidRPr="00DA30EC">
        <w:rPr>
          <w:lang w:val="ru-RU"/>
        </w:rPr>
        <w:t>Первая – снижение отношения сигнал/шум</w:t>
      </w:r>
      <w:r w:rsidR="00DA30EC">
        <w:rPr>
          <w:lang w:val="ru-RU"/>
        </w:rPr>
        <w:t xml:space="preserve">. </w:t>
      </w:r>
      <w:r w:rsidR="00DA30EC" w:rsidRPr="00DA30EC">
        <w:rPr>
          <w:lang w:val="ru-RU"/>
        </w:rPr>
        <w:t>Вторая причина – искажение сигнала</w:t>
      </w:r>
      <w:r w:rsidR="00DA30EC">
        <w:rPr>
          <w:lang w:val="ru-RU"/>
        </w:rPr>
        <w:t>.</w:t>
      </w:r>
    </w:p>
    <w:p w:rsidR="00DF4315" w:rsidRDefault="00DA30EC" w:rsidP="00CE7CD7">
      <w:pPr>
        <w:ind w:firstLine="708"/>
        <w:rPr>
          <w:lang w:val="ru-RU"/>
        </w:rPr>
      </w:pPr>
      <w:r>
        <w:rPr>
          <w:lang w:val="ru-RU"/>
        </w:rPr>
        <w:t>Для оценки битовой ошибки необходимо определиться с моделью канала передачи данных, который и вносит искажения в передаваемый сигнал. В данной работе будет рассмотрено три моде</w:t>
      </w:r>
      <w:r w:rsidR="00DF4315">
        <w:rPr>
          <w:lang w:val="ru-RU"/>
        </w:rPr>
        <w:t xml:space="preserve">ли канала. </w:t>
      </w:r>
    </w:p>
    <w:p w:rsidR="00DF4315" w:rsidRDefault="00DF4315" w:rsidP="00CE7CD7">
      <w:pPr>
        <w:ind w:firstLine="708"/>
        <w:rPr>
          <w:lang w:val="ru-RU"/>
        </w:rPr>
      </w:pPr>
      <w:r>
        <w:rPr>
          <w:lang w:val="ru-RU"/>
        </w:rPr>
        <w:t xml:space="preserve">Гауссов шумовой канал без замираний сигналов, где искажения вносит аддитивный шум приемника сигнала. </w:t>
      </w:r>
    </w:p>
    <w:p w:rsidR="00DA30EC" w:rsidRDefault="00DF4315" w:rsidP="00CE7CD7">
      <w:pPr>
        <w:ind w:firstLine="708"/>
        <w:rPr>
          <w:lang w:val="ru-RU"/>
        </w:rPr>
      </w:pPr>
      <w:r>
        <w:rPr>
          <w:lang w:val="ru-RU"/>
        </w:rPr>
        <w:t xml:space="preserve">Канал с </w:t>
      </w:r>
      <w:proofErr w:type="spellStart"/>
      <w:r>
        <w:rPr>
          <w:lang w:val="ru-RU"/>
        </w:rPr>
        <w:t>релеевскими</w:t>
      </w:r>
      <w:proofErr w:type="spellEnd"/>
      <w:r>
        <w:rPr>
          <w:lang w:val="ru-RU"/>
        </w:rPr>
        <w:t xml:space="preserve"> замираниями сигналов. Сигнал от передатчика к приемнику приходит не прямым лучом, а суммой</w:t>
      </w:r>
      <w:r w:rsidR="002A11C8">
        <w:rPr>
          <w:lang w:val="ru-RU"/>
        </w:rPr>
        <w:t xml:space="preserve"> лучей</w:t>
      </w:r>
      <w:r>
        <w:rPr>
          <w:lang w:val="ru-RU"/>
        </w:rPr>
        <w:t xml:space="preserve"> отраженных от объектов стоящих </w:t>
      </w:r>
      <w:r w:rsidR="002A11C8">
        <w:rPr>
          <w:lang w:val="ru-RU"/>
        </w:rPr>
        <w:t>недалеко от</w:t>
      </w:r>
      <w:r>
        <w:rPr>
          <w:lang w:val="ru-RU"/>
        </w:rPr>
        <w:t xml:space="preserve"> приемника</w:t>
      </w:r>
      <w:r w:rsidR="002A11C8">
        <w:rPr>
          <w:lang w:val="ru-RU"/>
        </w:rPr>
        <w:t>. Лучи будут приходить в приемник со сдвигом фаз. Учитывая неизвестное расположение отражателей, суммарные коэффициент передачи будет моделироваться случайной величиной.</w:t>
      </w:r>
    </w:p>
    <w:p w:rsidR="002A11C8" w:rsidRDefault="002A11C8" w:rsidP="00CE7CD7">
      <w:pPr>
        <w:ind w:firstLine="708"/>
        <w:rPr>
          <w:lang w:val="ru-RU"/>
        </w:rPr>
      </w:pPr>
      <w:r>
        <w:rPr>
          <w:lang w:val="ru-RU"/>
        </w:rPr>
        <w:t xml:space="preserve">Канал с </w:t>
      </w:r>
      <w:proofErr w:type="spellStart"/>
      <w:r>
        <w:rPr>
          <w:lang w:val="ru-RU"/>
        </w:rPr>
        <w:t>райсовскими</w:t>
      </w:r>
      <w:proofErr w:type="spellEnd"/>
      <w:r>
        <w:rPr>
          <w:lang w:val="ru-RU"/>
        </w:rPr>
        <w:t xml:space="preserve"> замираниями сигналов. Сигнал от передатчика к приемнику приходит как отраженными лучами, так и прямым лучом.</w:t>
      </w:r>
    </w:p>
    <w:p w:rsidR="002A11C8" w:rsidRPr="00DA30EC" w:rsidRDefault="002A11C8" w:rsidP="00CE7CD7">
      <w:pPr>
        <w:ind w:firstLine="708"/>
        <w:rPr>
          <w:lang w:val="ru-RU"/>
        </w:rPr>
      </w:pPr>
      <w:r>
        <w:rPr>
          <w:lang w:val="ru-RU"/>
        </w:rPr>
        <w:t>В этой работе мы будем анализировать вероятность ошибки</w:t>
      </w:r>
      <w:r w:rsidR="009F71D2">
        <w:rPr>
          <w:lang w:val="ru-RU"/>
        </w:rPr>
        <w:t xml:space="preserve"> передачи информации для сигналов двоичной фазовой модуляции(2-ФМ), сигналов с квадратурной фазовой модул</w:t>
      </w:r>
      <w:r w:rsidR="00CB20C3">
        <w:rPr>
          <w:lang w:val="ru-RU"/>
        </w:rPr>
        <w:t>яцией(4-ФМ) и 16- и 64-</w:t>
      </w:r>
      <w:r w:rsidR="009F71D2">
        <w:rPr>
          <w:lang w:val="ru-RU"/>
        </w:rPr>
        <w:t>ричной квадратурной фазовой модуляцией. Для этого будет проведено моделирование передачи сигнала через каналы с различными статистическими свойствами и по результатам экспериментов будет найдена вероятность битовой ошибки.</w:t>
      </w:r>
    </w:p>
    <w:p w:rsidR="00AC521D" w:rsidRDefault="00AC521D" w:rsidP="004E3BE6">
      <w:pPr>
        <w:pStyle w:val="1"/>
        <w:rPr>
          <w:shd w:val="clear" w:color="auto" w:fill="FFFFFF"/>
          <w:lang w:val="ru-RU"/>
        </w:rPr>
      </w:pPr>
      <w:bookmarkStart w:id="1" w:name="_Toc448429560"/>
      <w:r w:rsidRPr="00AC521D">
        <w:rPr>
          <w:shd w:val="clear" w:color="auto" w:fill="FFFFFF"/>
          <w:lang w:val="ru-RU"/>
        </w:rPr>
        <w:lastRenderedPageBreak/>
        <w:t>Основные виды модуляции сигналов</w:t>
      </w:r>
      <w:r>
        <w:rPr>
          <w:shd w:val="clear" w:color="auto" w:fill="FFFFFF"/>
          <w:lang w:val="ru-RU"/>
        </w:rPr>
        <w:t xml:space="preserve"> в системах цифровой связи</w:t>
      </w:r>
      <w:bookmarkEnd w:id="1"/>
    </w:p>
    <w:p w:rsidR="004E3BE6" w:rsidRDefault="004E3BE6" w:rsidP="004E3BE6">
      <w:pPr>
        <w:ind w:firstLine="708"/>
        <w:rPr>
          <w:shd w:val="clear" w:color="auto" w:fill="FFFFFF"/>
          <w:lang w:val="ru-RU"/>
        </w:rPr>
      </w:pPr>
      <w:r w:rsidRPr="004E3BE6">
        <w:rPr>
          <w:shd w:val="clear" w:color="auto" w:fill="FFFFFF"/>
          <w:lang w:val="ru-RU"/>
        </w:rPr>
        <w:t>Модуляция – это процесс изменения каких-либо параметров несущего сигнала под действием информационного потока. Данный термин обычно применяют для</w:t>
      </w:r>
      <w:r>
        <w:rPr>
          <w:lang w:val="ru-RU"/>
        </w:rPr>
        <w:t xml:space="preserve"> </w:t>
      </w:r>
      <w:r w:rsidR="004E667A">
        <w:fldChar w:fldCharType="begin"/>
      </w:r>
      <w:r w:rsidR="004E667A">
        <w:instrText>HYPERLINK</w:instrText>
      </w:r>
      <w:r w:rsidR="004E667A" w:rsidRPr="006A6B07">
        <w:rPr>
          <w:lang w:val="ru-RU"/>
        </w:rPr>
        <w:instrText xml:space="preserve"> "</w:instrText>
      </w:r>
      <w:r w:rsidR="004E667A">
        <w:instrText>http</w:instrText>
      </w:r>
      <w:r w:rsidR="004E667A" w:rsidRPr="006A6B07">
        <w:rPr>
          <w:lang w:val="ru-RU"/>
        </w:rPr>
        <w:instrText>://</w:instrText>
      </w:r>
      <w:r w:rsidR="004E667A">
        <w:instrText>celnet</w:instrText>
      </w:r>
      <w:r w:rsidR="004E667A" w:rsidRPr="006A6B07">
        <w:rPr>
          <w:lang w:val="ru-RU"/>
        </w:rPr>
        <w:instrText>.</w:instrText>
      </w:r>
      <w:r w:rsidR="004E667A">
        <w:instrText>ru</w:instrText>
      </w:r>
      <w:r w:rsidR="004E667A" w:rsidRPr="006A6B07">
        <w:rPr>
          <w:lang w:val="ru-RU"/>
        </w:rPr>
        <w:instrText>/</w:instrText>
      </w:r>
      <w:r w:rsidR="004E667A">
        <w:instrText>typesig</w:instrText>
      </w:r>
      <w:r w:rsidR="004E667A" w:rsidRPr="006A6B07">
        <w:rPr>
          <w:lang w:val="ru-RU"/>
        </w:rPr>
        <w:instrText>.</w:instrText>
      </w:r>
      <w:r w:rsidR="004E667A">
        <w:instrText>php</w:instrText>
      </w:r>
      <w:r w:rsidR="004E667A" w:rsidRPr="006A6B07">
        <w:rPr>
          <w:lang w:val="ru-RU"/>
        </w:rPr>
        <w:instrText>"</w:instrText>
      </w:r>
      <w:r w:rsidR="004E667A">
        <w:fldChar w:fldCharType="separate"/>
      </w:r>
      <w:r>
        <w:rPr>
          <w:lang w:val="ru-RU"/>
        </w:rPr>
        <w:t>аналоговых</w:t>
      </w:r>
      <w:r w:rsidR="004E667A">
        <w:fldChar w:fldCharType="end"/>
      </w:r>
      <w:r>
        <w:rPr>
          <w:lang w:val="ru-RU"/>
        </w:rPr>
        <w:t xml:space="preserve"> сигналов</w:t>
      </w:r>
      <w:r w:rsidRPr="004E3BE6">
        <w:rPr>
          <w:shd w:val="clear" w:color="auto" w:fill="FFFFFF"/>
          <w:lang w:val="ru-RU"/>
        </w:rPr>
        <w:t xml:space="preserve">. Применительно к цифровым сигналам существует другой термин "манипуляция", однако его часто заменяют все тем же словом "модуляция" подразумевая, что речь идет </w:t>
      </w:r>
      <w:r w:rsidRPr="004E3BE6">
        <w:rPr>
          <w:lang w:val="ru-RU"/>
        </w:rPr>
        <w:t>о</w:t>
      </w:r>
      <w:r>
        <w:rPr>
          <w:lang w:val="ru-RU"/>
        </w:rPr>
        <w:t xml:space="preserve"> </w:t>
      </w:r>
      <w:r w:rsidR="004E667A">
        <w:fldChar w:fldCharType="begin"/>
      </w:r>
      <w:r w:rsidR="004E667A">
        <w:instrText>HYPERLINK</w:instrText>
      </w:r>
      <w:r w:rsidR="004E667A" w:rsidRPr="006A6B07">
        <w:rPr>
          <w:lang w:val="ru-RU"/>
        </w:rPr>
        <w:instrText xml:space="preserve"> "</w:instrText>
      </w:r>
      <w:r w:rsidR="004E667A">
        <w:instrText>http</w:instrText>
      </w:r>
      <w:r w:rsidR="004E667A" w:rsidRPr="006A6B07">
        <w:rPr>
          <w:lang w:val="ru-RU"/>
        </w:rPr>
        <w:instrText>://</w:instrText>
      </w:r>
      <w:r w:rsidR="004E667A">
        <w:instrText>celnet</w:instrText>
      </w:r>
      <w:r w:rsidR="004E667A" w:rsidRPr="006A6B07">
        <w:rPr>
          <w:lang w:val="ru-RU"/>
        </w:rPr>
        <w:instrText>.</w:instrText>
      </w:r>
      <w:r w:rsidR="004E667A">
        <w:instrText>ru</w:instrText>
      </w:r>
      <w:r w:rsidR="004E667A" w:rsidRPr="006A6B07">
        <w:rPr>
          <w:lang w:val="ru-RU"/>
        </w:rPr>
        <w:instrText>/</w:instrText>
      </w:r>
      <w:r w:rsidR="004E667A">
        <w:instrText>typesig</w:instrText>
      </w:r>
      <w:r w:rsidR="004E667A" w:rsidRPr="006A6B07">
        <w:rPr>
          <w:lang w:val="ru-RU"/>
        </w:rPr>
        <w:instrText>.</w:instrText>
      </w:r>
      <w:r w:rsidR="004E667A">
        <w:instrText>php</w:instrText>
      </w:r>
      <w:r w:rsidR="004E667A" w:rsidRPr="006A6B07">
        <w:rPr>
          <w:lang w:val="ru-RU"/>
        </w:rPr>
        <w:instrText>"</w:instrText>
      </w:r>
      <w:r w:rsidR="004E667A">
        <w:fldChar w:fldCharType="separate"/>
      </w:r>
      <w:r w:rsidRPr="004E3BE6">
        <w:rPr>
          <w:lang w:val="ru-RU"/>
        </w:rPr>
        <w:t>цифровых</w:t>
      </w:r>
      <w:r w:rsidR="004E667A">
        <w:fldChar w:fldCharType="end"/>
      </w:r>
      <w:r>
        <w:rPr>
          <w:rStyle w:val="apple-converted-space"/>
          <w:color w:val="000000"/>
          <w:sz w:val="27"/>
          <w:szCs w:val="27"/>
          <w:shd w:val="clear" w:color="auto" w:fill="FFFFFF"/>
          <w:lang w:val="ru-RU"/>
        </w:rPr>
        <w:t xml:space="preserve"> </w:t>
      </w:r>
      <w:r w:rsidRPr="004E3BE6">
        <w:rPr>
          <w:shd w:val="clear" w:color="auto" w:fill="FFFFFF"/>
          <w:lang w:val="ru-RU"/>
        </w:rPr>
        <w:t>сигналах.</w:t>
      </w:r>
    </w:p>
    <w:p w:rsidR="004E3BE6" w:rsidRDefault="004E3BE6" w:rsidP="004E3BE6">
      <w:pPr>
        <w:ind w:firstLine="708"/>
        <w:rPr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t xml:space="preserve">Цифровая модуляция преобразует битовую последовательность в последовательность узкополосных электрических сигналов, имеющих форму импульса. Если последовательность </w:t>
      </w:r>
      <w:r w:rsidRPr="004E3BE6">
        <w:rPr>
          <w:shd w:val="clear" w:color="auto" w:fill="FFFFFF"/>
          <w:lang w:val="ru-RU"/>
        </w:rPr>
        <w:t>{</w:t>
      </w:r>
      <w:r>
        <w:rPr>
          <w:shd w:val="clear" w:color="auto" w:fill="FFFFFF"/>
        </w:rPr>
        <w:t>a</w:t>
      </w:r>
      <w:r>
        <w:rPr>
          <w:shd w:val="clear" w:color="auto" w:fill="FFFFFF"/>
          <w:vertAlign w:val="subscript"/>
        </w:rPr>
        <w:t>n</w:t>
      </w:r>
      <w:r w:rsidRPr="004E3BE6">
        <w:rPr>
          <w:shd w:val="clear" w:color="auto" w:fill="FFFFFF"/>
          <w:lang w:val="ru-RU"/>
        </w:rPr>
        <w:t xml:space="preserve">} </w:t>
      </w:r>
      <w:r>
        <w:rPr>
          <w:shd w:val="clear" w:color="auto" w:fill="FFFFFF"/>
          <w:lang w:val="ru-RU"/>
        </w:rPr>
        <w:t xml:space="preserve">из </w:t>
      </w:r>
      <w:r>
        <w:rPr>
          <w:shd w:val="clear" w:color="auto" w:fill="FFFFFF"/>
        </w:rPr>
        <w:t>b</w:t>
      </w:r>
      <w:r w:rsidRPr="004E3BE6">
        <w:rPr>
          <w:shd w:val="clear" w:color="auto" w:fill="FFFFFF"/>
          <w:lang w:val="ru-RU"/>
        </w:rPr>
        <w:t xml:space="preserve"> </w:t>
      </w:r>
      <w:r>
        <w:rPr>
          <w:shd w:val="clear" w:color="auto" w:fill="FFFFFF"/>
          <w:lang w:val="ru-RU"/>
        </w:rPr>
        <w:t xml:space="preserve">бит преобразуется в сигнал, то модулятор должен </w:t>
      </w:r>
      <w:r w:rsidR="000502C8">
        <w:rPr>
          <w:shd w:val="clear" w:color="auto" w:fill="FFFFFF"/>
          <w:lang w:val="ru-RU"/>
        </w:rPr>
        <w:t xml:space="preserve">иметь возможность вырабатывать </w:t>
      </w:r>
      <w:r w:rsidR="000502C8" w:rsidRPr="008E6B9A">
        <w:rPr>
          <w:rStyle w:val="a7"/>
        </w:rPr>
        <w:t>M=2</w:t>
      </w:r>
      <w:r w:rsidR="000502C8" w:rsidRPr="008E6B9A">
        <w:rPr>
          <w:rStyle w:val="a7"/>
          <w:vertAlign w:val="superscript"/>
        </w:rPr>
        <w:t>b</w:t>
      </w:r>
      <w:r w:rsidR="000502C8" w:rsidRPr="000502C8">
        <w:rPr>
          <w:shd w:val="clear" w:color="auto" w:fill="FFFFFF"/>
          <w:lang w:val="ru-RU"/>
        </w:rPr>
        <w:t xml:space="preserve"> </w:t>
      </w:r>
      <w:r w:rsidR="000502C8">
        <w:rPr>
          <w:shd w:val="clear" w:color="auto" w:fill="FFFFFF"/>
          <w:lang w:val="ru-RU"/>
        </w:rPr>
        <w:t xml:space="preserve">детерминированных сигналов </w:t>
      </w:r>
      <w:r w:rsidR="000502C8" w:rsidRPr="00B5574C">
        <w:rPr>
          <w:rStyle w:val="a7"/>
        </w:rPr>
        <w:t>{</w:t>
      </w:r>
      <w:proofErr w:type="spellStart"/>
      <w:r w:rsidR="000502C8" w:rsidRPr="00B5574C">
        <w:rPr>
          <w:rStyle w:val="a7"/>
        </w:rPr>
        <w:t>s</w:t>
      </w:r>
      <w:r w:rsidR="000502C8" w:rsidRPr="008E6B9A">
        <w:rPr>
          <w:rStyle w:val="a7"/>
          <w:vertAlign w:val="subscript"/>
        </w:rPr>
        <w:t>m</w:t>
      </w:r>
      <w:proofErr w:type="spellEnd"/>
      <w:r w:rsidR="000502C8" w:rsidRPr="00B5574C">
        <w:rPr>
          <w:rStyle w:val="a7"/>
        </w:rPr>
        <w:t>(</w:t>
      </w:r>
      <w:proofErr w:type="spellStart"/>
      <w:r w:rsidR="000502C8" w:rsidRPr="00B5574C">
        <w:rPr>
          <w:rStyle w:val="a7"/>
        </w:rPr>
        <w:t>t</w:t>
      </w:r>
      <w:proofErr w:type="spellEnd"/>
      <w:r w:rsidR="000502C8" w:rsidRPr="00B5574C">
        <w:rPr>
          <w:rStyle w:val="a7"/>
        </w:rPr>
        <w:t>), m=1, 2, …, M}.</w:t>
      </w:r>
    </w:p>
    <w:p w:rsidR="000502C8" w:rsidRDefault="000502C8" w:rsidP="004E3BE6">
      <w:pPr>
        <w:ind w:firstLine="708"/>
        <w:rPr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t>Сигналы могут отличаться по амплитуде, фазе и частоте или зависеть сразу от двух или более сигнальных параметров. Кратко опишем основные виды модуляции сигналов.</w:t>
      </w:r>
    </w:p>
    <w:p w:rsidR="002A3298" w:rsidRPr="000C158B" w:rsidRDefault="000502C8" w:rsidP="002A3298">
      <w:pPr>
        <w:ind w:firstLine="708"/>
        <w:rPr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t>Двумерная фазовая модуляци</w:t>
      </w:r>
      <w:proofErr w:type="gramStart"/>
      <w:r>
        <w:rPr>
          <w:shd w:val="clear" w:color="auto" w:fill="FFFFFF"/>
          <w:lang w:val="ru-RU"/>
        </w:rPr>
        <w:t>я(</w:t>
      </w:r>
      <w:proofErr w:type="gramEnd"/>
      <w:r>
        <w:rPr>
          <w:shd w:val="clear" w:color="auto" w:fill="FFFFFF"/>
          <w:lang w:val="ru-RU"/>
        </w:rPr>
        <w:t xml:space="preserve">ФМ). </w:t>
      </w:r>
      <w:proofErr w:type="gramStart"/>
      <w:r>
        <w:rPr>
          <w:shd w:val="clear" w:color="auto" w:fill="FFFFFF"/>
          <w:lang w:val="ru-RU"/>
        </w:rPr>
        <w:t>При цифровой ФМ</w:t>
      </w:r>
      <w:r w:rsidR="00B5574C" w:rsidRPr="00B5574C">
        <w:rPr>
          <w:shd w:val="clear" w:color="auto" w:fill="FFFFFF"/>
          <w:lang w:val="ru-RU"/>
        </w:rPr>
        <w:t xml:space="preserve"> </w:t>
      </w:r>
      <w:r w:rsidR="00B5574C" w:rsidRPr="00B5574C">
        <w:rPr>
          <w:rStyle w:val="a7"/>
        </w:rPr>
        <w:t>M</w:t>
      </w:r>
      <w:r w:rsidR="00B5574C" w:rsidRPr="00B5574C">
        <w:rPr>
          <w:shd w:val="clear" w:color="auto" w:fill="FFFFFF"/>
          <w:lang w:val="ru-RU"/>
        </w:rPr>
        <w:t xml:space="preserve"> </w:t>
      </w:r>
      <w:r w:rsidR="00B5574C">
        <w:rPr>
          <w:shd w:val="clear" w:color="auto" w:fill="FFFFFF"/>
          <w:lang w:val="ru-RU"/>
        </w:rPr>
        <w:t xml:space="preserve">сигналов на интервале времени </w:t>
      </w:r>
      <w:r w:rsidR="00B5574C" w:rsidRPr="00B5574C">
        <w:rPr>
          <w:rStyle w:val="a7"/>
        </w:rPr>
        <w:t>(0 ≤</w:t>
      </w:r>
      <w:r w:rsidR="00B5574C">
        <w:rPr>
          <w:rStyle w:val="a7"/>
        </w:rPr>
        <w:t xml:space="preserve"> </w:t>
      </w:r>
      <w:proofErr w:type="spellStart"/>
      <w:r w:rsidR="00B5574C" w:rsidRPr="00B5574C">
        <w:rPr>
          <w:rStyle w:val="a7"/>
        </w:rPr>
        <w:t>t</w:t>
      </w:r>
      <w:proofErr w:type="spellEnd"/>
      <w:r w:rsidR="00B5574C">
        <w:rPr>
          <w:rStyle w:val="a7"/>
        </w:rPr>
        <w:t xml:space="preserve"> </w:t>
      </w:r>
      <w:r w:rsidR="00B5574C" w:rsidRPr="00B5574C">
        <w:rPr>
          <w:rStyle w:val="a7"/>
        </w:rPr>
        <w:t>≤T)</w:t>
      </w:r>
      <w:r w:rsidR="00B5574C" w:rsidRPr="00B5574C">
        <w:rPr>
          <w:shd w:val="clear" w:color="auto" w:fill="FFFFFF"/>
          <w:lang w:val="ru-RU"/>
        </w:rPr>
        <w:t xml:space="preserve"> </w:t>
      </w:r>
      <w:r w:rsidR="00B5574C">
        <w:rPr>
          <w:shd w:val="clear" w:color="auto" w:fill="FFFFFF"/>
          <w:lang w:val="ru-RU"/>
        </w:rPr>
        <w:t>можно представить в виде</w:t>
      </w:r>
      <w:proofErr w:type="gramEnd"/>
    </w:p>
    <w:tbl>
      <w:tblPr>
        <w:tblStyle w:val="ac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55"/>
        <w:gridCol w:w="816"/>
      </w:tblGrid>
      <w:tr w:rsidR="002A3298" w:rsidTr="002A3298">
        <w:trPr>
          <w:jc w:val="center"/>
        </w:trPr>
        <w:tc>
          <w:tcPr>
            <w:tcW w:w="8755" w:type="dxa"/>
            <w:vAlign w:val="center"/>
          </w:tcPr>
          <w:p w:rsidR="002A3298" w:rsidRDefault="004E667A" w:rsidP="00A6685D">
            <w:pPr>
              <w:jc w:val="center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m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 w:val="24"/>
                  </w:rPr>
                  <m:t>=Re{g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t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j2π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m-1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</w:rPr>
                          <m:t>M</m:t>
                        </m:r>
                      </m:den>
                    </m:f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j2π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=g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 w:val="24"/>
                  </w:rPr>
                  <m:t>cos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2π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m-1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 w:val="24"/>
                      </w:rPr>
                      <m:t>M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  <w:sz w:val="24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2π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</w:rPr>
                          <m:t>t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  <w:sz w:val="24"/>
                  </w:rPr>
                  <m:t>- 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sin</m:t>
                </m:r>
                <m:r>
                  <w:rPr>
                    <w:rFonts w:ascii="Cambria Math" w:hAnsi="Cambria Math"/>
                    <w:sz w:val="24"/>
                  </w:rPr>
                  <m:t>⁡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2π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m-1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 w:val="24"/>
                      </w:rPr>
                      <m:t>M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  <w:sz w:val="24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2π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</w:rPr>
                          <m:t>t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816" w:type="dxa"/>
            <w:vAlign w:val="center"/>
          </w:tcPr>
          <w:p w:rsidR="002A3298" w:rsidRDefault="002A3298" w:rsidP="00A6685D">
            <w:pPr>
              <w:pStyle w:val="ad"/>
              <w:numPr>
                <w:ilvl w:val="0"/>
                <w:numId w:val="2"/>
              </w:numPr>
              <w:jc w:val="center"/>
            </w:pPr>
          </w:p>
        </w:tc>
      </w:tr>
    </w:tbl>
    <w:p w:rsidR="008E6B9A" w:rsidRDefault="00742DB9" w:rsidP="00742DB9">
      <w:pPr>
        <w:rPr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t>где</w:t>
      </w:r>
      <w:r w:rsidRPr="008E6B9A">
        <w:rPr>
          <w:shd w:val="clear" w:color="auto" w:fill="FFFFFF"/>
          <w:lang w:val="ru-RU"/>
        </w:rPr>
        <w:t xml:space="preserve"> </w:t>
      </w:r>
      <w:r w:rsidR="008E6B9A" w:rsidRPr="008E6B9A">
        <w:rPr>
          <w:rStyle w:val="a7"/>
        </w:rPr>
        <w:t>θm=2π(m-1)/M</w:t>
      </w:r>
      <w:r w:rsidR="008E6B9A" w:rsidRPr="008E6B9A">
        <w:rPr>
          <w:shd w:val="clear" w:color="auto" w:fill="FFFFFF"/>
          <w:lang w:val="ru-RU"/>
        </w:rPr>
        <w:t xml:space="preserve"> </w:t>
      </w:r>
      <w:r w:rsidR="008E6B9A">
        <w:rPr>
          <w:shd w:val="clear" w:color="auto" w:fill="FFFFFF"/>
          <w:lang w:val="ru-RU"/>
        </w:rPr>
        <w:t xml:space="preserve">определяет </w:t>
      </w:r>
      <w:r w:rsidR="008E6B9A">
        <w:rPr>
          <w:shd w:val="clear" w:color="auto" w:fill="FFFFFF"/>
        </w:rPr>
        <w:t>M</w:t>
      </w:r>
      <w:r w:rsidR="008E6B9A" w:rsidRPr="008E6B9A">
        <w:rPr>
          <w:shd w:val="clear" w:color="auto" w:fill="FFFFFF"/>
          <w:lang w:val="ru-RU"/>
        </w:rPr>
        <w:t xml:space="preserve"> </w:t>
      </w:r>
      <w:r w:rsidR="008E6B9A">
        <w:rPr>
          <w:shd w:val="clear" w:color="auto" w:fill="FFFFFF"/>
          <w:lang w:val="ru-RU"/>
        </w:rPr>
        <w:t>возможных значений фазы несущей, которая переносит передаваемую информацию. Заметим, что рассматриваемые сигналы имеют одинаковую энергию</w:t>
      </w:r>
    </w:p>
    <w:tbl>
      <w:tblPr>
        <w:tblStyle w:val="ac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55"/>
        <w:gridCol w:w="816"/>
      </w:tblGrid>
      <w:tr w:rsidR="00E8173E" w:rsidTr="002A3298">
        <w:trPr>
          <w:jc w:val="center"/>
        </w:trPr>
        <w:tc>
          <w:tcPr>
            <w:tcW w:w="8755" w:type="dxa"/>
            <w:vAlign w:val="center"/>
          </w:tcPr>
          <w:p w:rsidR="00E8173E" w:rsidRPr="00E8173E" w:rsidRDefault="00E8173E" w:rsidP="00E8173E">
            <w:pPr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E=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dt=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nary>
                      <m:naryPr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dt=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sub>
                        </m:sSub>
                      </m:e>
                    </m:nary>
                  </m:e>
                </m:nary>
              </m:oMath>
            </m:oMathPara>
          </w:p>
        </w:tc>
        <w:tc>
          <w:tcPr>
            <w:tcW w:w="816" w:type="dxa"/>
            <w:vAlign w:val="center"/>
          </w:tcPr>
          <w:p w:rsidR="00E8173E" w:rsidRDefault="00E8173E" w:rsidP="00A6685D">
            <w:pPr>
              <w:pStyle w:val="ad"/>
              <w:numPr>
                <w:ilvl w:val="0"/>
                <w:numId w:val="2"/>
              </w:numPr>
              <w:jc w:val="center"/>
            </w:pPr>
          </w:p>
        </w:tc>
      </w:tr>
    </w:tbl>
    <w:p w:rsidR="00E8173E" w:rsidRPr="00E8173E" w:rsidRDefault="00E8173E" w:rsidP="00742DB9">
      <w:pPr>
        <w:rPr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lastRenderedPageBreak/>
        <w:t xml:space="preserve">Сигналы с ФМ модуляцией являются двумерными. Поэтому их можно представить как линейную комбинацию двух ортонормированных сигналов </w:t>
      </w:r>
      <w:r w:rsidRPr="00E8173E">
        <w:rPr>
          <w:rStyle w:val="a7"/>
        </w:rPr>
        <w:t>f</w:t>
      </w:r>
      <w:r w:rsidRPr="00620279">
        <w:rPr>
          <w:rStyle w:val="a7"/>
          <w:vertAlign w:val="subscript"/>
        </w:rPr>
        <w:t>1</w:t>
      </w:r>
      <w:r w:rsidRPr="00E8173E">
        <w:rPr>
          <w:rStyle w:val="a7"/>
        </w:rPr>
        <w:t>(</w:t>
      </w:r>
      <w:proofErr w:type="spellStart"/>
      <w:r w:rsidRPr="00E8173E">
        <w:rPr>
          <w:rStyle w:val="a7"/>
        </w:rPr>
        <w:t>t</w:t>
      </w:r>
      <w:proofErr w:type="spellEnd"/>
      <w:r w:rsidRPr="00E8173E">
        <w:rPr>
          <w:rStyle w:val="a7"/>
        </w:rPr>
        <w:t>)</w:t>
      </w:r>
      <w:r w:rsidRPr="00E8173E">
        <w:rPr>
          <w:shd w:val="clear" w:color="auto" w:fill="FFFFFF"/>
          <w:lang w:val="ru-RU"/>
        </w:rPr>
        <w:t xml:space="preserve"> </w:t>
      </w:r>
      <w:r>
        <w:rPr>
          <w:shd w:val="clear" w:color="auto" w:fill="FFFFFF"/>
          <w:lang w:val="ru-RU"/>
        </w:rPr>
        <w:t xml:space="preserve">и </w:t>
      </w:r>
      <w:r w:rsidRPr="00E8173E">
        <w:rPr>
          <w:rStyle w:val="a7"/>
        </w:rPr>
        <w:t>f</w:t>
      </w:r>
      <w:r w:rsidRPr="00620279">
        <w:rPr>
          <w:rStyle w:val="a7"/>
          <w:vertAlign w:val="subscript"/>
        </w:rPr>
        <w:t>2</w:t>
      </w:r>
      <w:r w:rsidRPr="00E8173E">
        <w:rPr>
          <w:rStyle w:val="a7"/>
        </w:rPr>
        <w:t>(</w:t>
      </w:r>
      <w:proofErr w:type="spellStart"/>
      <w:r w:rsidRPr="00E8173E">
        <w:rPr>
          <w:rStyle w:val="a7"/>
        </w:rPr>
        <w:t>t</w:t>
      </w:r>
      <w:proofErr w:type="spellEnd"/>
      <w:r w:rsidRPr="00E8173E">
        <w:rPr>
          <w:rStyle w:val="a7"/>
        </w:rPr>
        <w:t>)</w:t>
      </w:r>
    </w:p>
    <w:tbl>
      <w:tblPr>
        <w:tblStyle w:val="ac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55"/>
        <w:gridCol w:w="816"/>
      </w:tblGrid>
      <w:tr w:rsidR="00E8173E" w:rsidTr="002A3298">
        <w:trPr>
          <w:jc w:val="center"/>
        </w:trPr>
        <w:tc>
          <w:tcPr>
            <w:tcW w:w="8755" w:type="dxa"/>
            <w:vAlign w:val="center"/>
          </w:tcPr>
          <w:p w:rsidR="00E8173E" w:rsidRDefault="004E667A" w:rsidP="00E8173E">
            <w:pPr>
              <w:jc w:val="center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816" w:type="dxa"/>
            <w:vAlign w:val="center"/>
          </w:tcPr>
          <w:p w:rsidR="00E8173E" w:rsidRDefault="00E8173E" w:rsidP="00A6685D">
            <w:pPr>
              <w:pStyle w:val="ad"/>
              <w:numPr>
                <w:ilvl w:val="0"/>
                <w:numId w:val="2"/>
              </w:numPr>
              <w:jc w:val="center"/>
            </w:pPr>
          </w:p>
        </w:tc>
      </w:tr>
    </w:tbl>
    <w:p w:rsidR="00E8173E" w:rsidRDefault="00E8173E" w:rsidP="00A00621">
      <w:pPr>
        <w:pStyle w:val="a3"/>
        <w:rPr>
          <w:shd w:val="clear" w:color="auto" w:fill="FFFFFF"/>
        </w:rPr>
      </w:pPr>
      <w:r w:rsidRPr="00A00621">
        <w:rPr>
          <w:rStyle w:val="a7"/>
          <w:noProof/>
        </w:rPr>
        <w:drawing>
          <wp:inline distT="0" distB="0" distL="0" distR="0">
            <wp:extent cx="1741304" cy="1800000"/>
            <wp:effectExtent l="19050" t="0" r="0" b="0"/>
            <wp:docPr id="2" name="Рисунок 2" descr="D:\Documents\trash\BPSK_Gray_Coded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cuments\trash\BPSK_Gray_Coded.svg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1304" cy="180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00621" w:rsidRPr="00A00621">
        <w:rPr>
          <w:noProof/>
          <w:shd w:val="clear" w:color="auto" w:fill="FFFFFF"/>
        </w:rPr>
        <w:drawing>
          <wp:inline distT="0" distB="0" distL="0" distR="0">
            <wp:extent cx="1727329" cy="1800000"/>
            <wp:effectExtent l="19050" t="0" r="6221" b="0"/>
            <wp:docPr id="5" name="Рисунок 3" descr="D:\Documents\trash\QPSK_Gray_Coded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ocuments\trash\QPSK_Gray_Coded.svg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329" cy="180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00621" w:rsidRPr="00A00621">
        <w:rPr>
          <w:noProof/>
          <w:shd w:val="clear" w:color="auto" w:fill="FFFFFF"/>
        </w:rPr>
        <w:drawing>
          <wp:inline distT="0" distB="0" distL="0" distR="0">
            <wp:extent cx="1736210" cy="1800000"/>
            <wp:effectExtent l="19050" t="0" r="0" b="0"/>
            <wp:docPr id="4" name="Рисунок 1" descr="D:\Documents\trash\626px-8PSK_Gray_Coded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\trash\626px-8PSK_Gray_Coded.svg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6210" cy="180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0621" w:rsidRDefault="00A00621" w:rsidP="00A00621">
      <w:pPr>
        <w:pStyle w:val="a4"/>
        <w:rPr>
          <w:lang w:val="ru-RU"/>
        </w:rPr>
      </w:pPr>
      <w:r>
        <w:rPr>
          <w:lang w:val="ru-RU"/>
        </w:rPr>
        <w:t>Рис 1</w:t>
      </w:r>
      <w:r w:rsidR="00911CAF">
        <w:rPr>
          <w:lang w:val="ru-RU"/>
        </w:rPr>
        <w:t>.</w:t>
      </w:r>
    </w:p>
    <w:p w:rsidR="00A00621" w:rsidRDefault="00A00621" w:rsidP="00A00621">
      <w:pPr>
        <w:rPr>
          <w:lang w:val="ru-RU"/>
        </w:rPr>
      </w:pPr>
      <w:r>
        <w:rPr>
          <w:lang w:val="ru-RU"/>
        </w:rPr>
        <w:tab/>
        <w:t>Евклидово расстояние между точками сигналов с ФМ равно</w:t>
      </w:r>
    </w:p>
    <w:tbl>
      <w:tblPr>
        <w:tblStyle w:val="ac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55"/>
        <w:gridCol w:w="816"/>
      </w:tblGrid>
      <w:tr w:rsidR="00A00621" w:rsidTr="002A3298">
        <w:trPr>
          <w:jc w:val="center"/>
        </w:trPr>
        <w:tc>
          <w:tcPr>
            <w:tcW w:w="8755" w:type="dxa"/>
            <w:vAlign w:val="center"/>
          </w:tcPr>
          <w:p w:rsidR="00A00621" w:rsidRPr="00A00621" w:rsidRDefault="004E667A" w:rsidP="00A00621">
            <w:pPr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ru-RU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mn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e</m:t>
                        </m:r>
                      </m:e>
                    </m:d>
                  </m:sup>
                </m:sSubSup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rad>
                  <m:radPr>
                    <m:degHide m:val="on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g</m:t>
                        </m:r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cos</m:t>
                            </m:r>
                          </m:fName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2π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M</m:t>
                                </m:r>
                              </m:den>
                            </m:f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m-n</m:t>
                                </m:r>
                              </m:e>
                            </m:d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</m:func>
                      </m:e>
                    </m:d>
                  </m:e>
                </m:rad>
              </m:oMath>
            </m:oMathPara>
          </w:p>
        </w:tc>
        <w:tc>
          <w:tcPr>
            <w:tcW w:w="816" w:type="dxa"/>
            <w:vAlign w:val="center"/>
          </w:tcPr>
          <w:p w:rsidR="00A00621" w:rsidRDefault="00A00621" w:rsidP="00A6685D">
            <w:pPr>
              <w:pStyle w:val="ad"/>
              <w:numPr>
                <w:ilvl w:val="0"/>
                <w:numId w:val="2"/>
              </w:numPr>
              <w:jc w:val="center"/>
            </w:pPr>
          </w:p>
        </w:tc>
      </w:tr>
    </w:tbl>
    <w:p w:rsidR="00A00621" w:rsidRDefault="00A00621" w:rsidP="00A00621">
      <w:pPr>
        <w:ind w:firstLine="708"/>
        <w:rPr>
          <w:lang w:val="ru-RU"/>
        </w:rPr>
      </w:pPr>
      <w:r>
        <w:rPr>
          <w:lang w:val="ru-RU"/>
        </w:rPr>
        <w:t>Минимальное расстояние равно</w:t>
      </w:r>
    </w:p>
    <w:tbl>
      <w:tblPr>
        <w:tblStyle w:val="ac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55"/>
        <w:gridCol w:w="816"/>
      </w:tblGrid>
      <w:tr w:rsidR="00A00621" w:rsidTr="002A3298">
        <w:trPr>
          <w:jc w:val="center"/>
        </w:trPr>
        <w:tc>
          <w:tcPr>
            <w:tcW w:w="8755" w:type="dxa"/>
            <w:vAlign w:val="center"/>
          </w:tcPr>
          <w:p w:rsidR="00A00621" w:rsidRDefault="004E667A" w:rsidP="00A00621">
            <w:pPr>
              <w:jc w:val="center"/>
            </w:pPr>
            <m:oMathPara>
              <m:oMathParaPr>
                <m:jc m:val="center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ru-RU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m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w:rPr>
                        <w:rFonts w:ascii="Cambria Math" w:hAnsi="Cambria Math"/>
                        <w:lang w:val="ru-RU"/>
                      </w:rPr>
                      <m:t>n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e</m:t>
                        </m:r>
                      </m:e>
                    </m:d>
                  </m:sup>
                </m:sSubSup>
                <m:r>
                  <w:rPr>
                    <w:rFonts w:ascii="Cambria Math" w:eastAsiaTheme="minorEastAsia" w:hAnsi="Cambria Math"/>
                  </w:rPr>
                  <m:t>=</m:t>
                </m:r>
                <m:rad>
                  <m:radPr>
                    <m:degHide m:val="on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g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cos</m:t>
                            </m:r>
                          </m:fName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2π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M</m:t>
                                </m:r>
                              </m:den>
                            </m:f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</m:func>
                      </m:e>
                    </m:d>
                  </m:e>
                </m:rad>
              </m:oMath>
            </m:oMathPara>
          </w:p>
        </w:tc>
        <w:tc>
          <w:tcPr>
            <w:tcW w:w="816" w:type="dxa"/>
            <w:vAlign w:val="center"/>
          </w:tcPr>
          <w:p w:rsidR="00A00621" w:rsidRDefault="00A00621" w:rsidP="00A6685D">
            <w:pPr>
              <w:pStyle w:val="ad"/>
              <w:numPr>
                <w:ilvl w:val="0"/>
                <w:numId w:val="2"/>
              </w:numPr>
              <w:jc w:val="center"/>
            </w:pPr>
          </w:p>
        </w:tc>
      </w:tr>
    </w:tbl>
    <w:p w:rsidR="00A00621" w:rsidRDefault="000C158B" w:rsidP="00A00621">
      <w:pPr>
        <w:ind w:firstLine="708"/>
        <w:rPr>
          <w:lang w:val="ru-RU"/>
        </w:rPr>
      </w:pPr>
      <w:r>
        <w:rPr>
          <w:lang w:val="ru-RU"/>
        </w:rPr>
        <w:t>Двумерная квадратурная амплитудная модуляци</w:t>
      </w:r>
      <w:proofErr w:type="gramStart"/>
      <w:r>
        <w:rPr>
          <w:lang w:val="ru-RU"/>
        </w:rPr>
        <w:t>я(</w:t>
      </w:r>
      <w:proofErr w:type="gramEnd"/>
      <w:r>
        <w:rPr>
          <w:lang w:val="ru-RU"/>
        </w:rPr>
        <w:t xml:space="preserve">КАМ). Одновременная передача двух отдельных </w:t>
      </w:r>
      <w:r>
        <w:t>k</w:t>
      </w:r>
      <w:r w:rsidRPr="000C158B">
        <w:rPr>
          <w:lang w:val="ru-RU"/>
        </w:rPr>
        <w:t>-</w:t>
      </w:r>
      <w:r>
        <w:rPr>
          <w:lang w:val="ru-RU"/>
        </w:rPr>
        <w:t xml:space="preserve">битовых информационных блоков на двух несущих, находящихся в квадратуре Соответствующие сигналы на интервале </w:t>
      </w:r>
      <w:r w:rsidRPr="000C158B">
        <w:rPr>
          <w:rStyle w:val="a7"/>
        </w:rPr>
        <w:t xml:space="preserve">(0≤ </w:t>
      </w:r>
      <w:proofErr w:type="spellStart"/>
      <w:r w:rsidRPr="000C158B">
        <w:rPr>
          <w:rStyle w:val="a7"/>
        </w:rPr>
        <w:t>t</w:t>
      </w:r>
      <w:proofErr w:type="spellEnd"/>
      <w:r w:rsidRPr="000C158B">
        <w:rPr>
          <w:rStyle w:val="a7"/>
        </w:rPr>
        <w:t xml:space="preserve"> ≤ T)</w:t>
      </w:r>
      <w:r w:rsidRPr="000C158B">
        <w:rPr>
          <w:lang w:val="ru-RU"/>
        </w:rPr>
        <w:t xml:space="preserve"> </w:t>
      </w:r>
      <w:r>
        <w:rPr>
          <w:lang w:val="ru-RU"/>
        </w:rPr>
        <w:t>можно выразить как</w:t>
      </w:r>
    </w:p>
    <w:tbl>
      <w:tblPr>
        <w:tblStyle w:val="ac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55"/>
        <w:gridCol w:w="816"/>
      </w:tblGrid>
      <w:tr w:rsidR="00620279" w:rsidTr="002A3298">
        <w:trPr>
          <w:jc w:val="center"/>
        </w:trPr>
        <w:tc>
          <w:tcPr>
            <w:tcW w:w="8755" w:type="dxa"/>
            <w:vAlign w:val="center"/>
          </w:tcPr>
          <w:p w:rsidR="00620279" w:rsidRDefault="004E667A" w:rsidP="00A6685D">
            <w:pPr>
              <w:jc w:val="center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mc</m:t>
                    </m:r>
                  </m:sub>
                </m:sSub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2π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ms</m:t>
                    </m:r>
                  </m:sub>
                </m:sSub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2π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816" w:type="dxa"/>
            <w:vAlign w:val="center"/>
          </w:tcPr>
          <w:p w:rsidR="00620279" w:rsidRDefault="00620279" w:rsidP="00620279">
            <w:pPr>
              <w:pStyle w:val="ad"/>
              <w:numPr>
                <w:ilvl w:val="0"/>
                <w:numId w:val="2"/>
              </w:numPr>
              <w:jc w:val="center"/>
            </w:pPr>
          </w:p>
        </w:tc>
      </w:tr>
    </w:tbl>
    <w:p w:rsidR="00620279" w:rsidRDefault="00620279" w:rsidP="00620279">
      <w:pPr>
        <w:rPr>
          <w:lang w:val="ru-RU"/>
        </w:rPr>
      </w:pPr>
      <w:r>
        <w:rPr>
          <w:lang w:val="ru-RU"/>
        </w:rPr>
        <w:t xml:space="preserve">где </w:t>
      </w:r>
      <w:proofErr w:type="spellStart"/>
      <w:r w:rsidRPr="00620279">
        <w:rPr>
          <w:rStyle w:val="a7"/>
        </w:rPr>
        <w:t>A</w:t>
      </w:r>
      <w:r w:rsidRPr="00620279">
        <w:rPr>
          <w:rStyle w:val="a7"/>
          <w:vertAlign w:val="subscript"/>
        </w:rPr>
        <w:t>mc</w:t>
      </w:r>
      <w:proofErr w:type="spellEnd"/>
      <w:r w:rsidRPr="00620279">
        <w:rPr>
          <w:lang w:val="ru-RU"/>
        </w:rPr>
        <w:t xml:space="preserve"> </w:t>
      </w:r>
      <w:r>
        <w:rPr>
          <w:lang w:val="ru-RU"/>
        </w:rPr>
        <w:t xml:space="preserve">и </w:t>
      </w:r>
      <w:proofErr w:type="spellStart"/>
      <w:r w:rsidRPr="00620279">
        <w:rPr>
          <w:rStyle w:val="a7"/>
        </w:rPr>
        <w:t>A</w:t>
      </w:r>
      <w:r w:rsidRPr="00620279">
        <w:rPr>
          <w:rStyle w:val="a7"/>
          <w:vertAlign w:val="subscript"/>
        </w:rPr>
        <w:t>ms</w:t>
      </w:r>
      <w:proofErr w:type="spellEnd"/>
      <w:r w:rsidRPr="00620279">
        <w:rPr>
          <w:lang w:val="ru-RU"/>
        </w:rPr>
        <w:t xml:space="preserve"> </w:t>
      </w:r>
      <w:r>
        <w:rPr>
          <w:lang w:val="ru-RU"/>
        </w:rPr>
        <w:t xml:space="preserve">информационные амплитуды для </w:t>
      </w:r>
      <w:proofErr w:type="gramStart"/>
      <w:r>
        <w:rPr>
          <w:lang w:val="ru-RU"/>
        </w:rPr>
        <w:t>квадратурных</w:t>
      </w:r>
      <w:proofErr w:type="gramEnd"/>
      <w:r>
        <w:rPr>
          <w:lang w:val="ru-RU"/>
        </w:rPr>
        <w:t xml:space="preserve"> несущих.</w:t>
      </w:r>
    </w:p>
    <w:p w:rsidR="00620279" w:rsidRDefault="00620279" w:rsidP="00620279">
      <w:pPr>
        <w:rPr>
          <w:lang w:val="ru-RU"/>
        </w:rPr>
      </w:pPr>
      <w:r>
        <w:rPr>
          <w:lang w:val="ru-RU"/>
        </w:rPr>
        <w:tab/>
        <w:t>Сигнал КАМ так же можно записать в виде</w:t>
      </w:r>
    </w:p>
    <w:tbl>
      <w:tblPr>
        <w:tblStyle w:val="ac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55"/>
        <w:gridCol w:w="816"/>
      </w:tblGrid>
      <w:tr w:rsidR="00620279" w:rsidTr="002A3298">
        <w:trPr>
          <w:jc w:val="center"/>
        </w:trPr>
        <w:tc>
          <w:tcPr>
            <w:tcW w:w="8755" w:type="dxa"/>
            <w:vAlign w:val="center"/>
          </w:tcPr>
          <w:p w:rsidR="00620279" w:rsidRDefault="004E667A" w:rsidP="00A6685D">
            <w:pPr>
              <w:jc w:val="center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2π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816" w:type="dxa"/>
            <w:vAlign w:val="center"/>
          </w:tcPr>
          <w:p w:rsidR="00620279" w:rsidRDefault="00620279" w:rsidP="00620279">
            <w:pPr>
              <w:pStyle w:val="ad"/>
              <w:numPr>
                <w:ilvl w:val="0"/>
                <w:numId w:val="2"/>
              </w:numPr>
              <w:jc w:val="center"/>
            </w:pPr>
          </w:p>
        </w:tc>
      </w:tr>
    </w:tbl>
    <w:p w:rsidR="00620279" w:rsidRDefault="00620279" w:rsidP="00620279">
      <w:pPr>
        <w:rPr>
          <w:lang w:val="ru-RU"/>
        </w:rPr>
      </w:pPr>
      <w:r>
        <w:rPr>
          <w:lang w:val="ru-RU"/>
        </w:rPr>
        <w:t xml:space="preserve">где </w:t>
      </w:r>
      <w:proofErr w:type="spellStart"/>
      <w:r w:rsidRPr="00620279">
        <w:rPr>
          <w:rStyle w:val="a7"/>
        </w:rPr>
        <w:t>V</w:t>
      </w:r>
      <w:r w:rsidRPr="00620279">
        <w:rPr>
          <w:rStyle w:val="a7"/>
          <w:vertAlign w:val="subscript"/>
        </w:rPr>
        <w:t>m</w:t>
      </w:r>
      <w:proofErr w:type="spellEnd"/>
      <w:r w:rsidRPr="0071513D">
        <w:rPr>
          <w:lang w:val="ru-RU"/>
        </w:rPr>
        <w:t xml:space="preserve"> </w:t>
      </w:r>
      <w:r>
        <w:rPr>
          <w:lang w:val="ru-RU"/>
        </w:rPr>
        <w:t>комплексная амплитуда</w:t>
      </w:r>
    </w:p>
    <w:p w:rsidR="00620279" w:rsidRPr="00E8173E" w:rsidRDefault="00620279" w:rsidP="00620279">
      <w:pPr>
        <w:rPr>
          <w:shd w:val="clear" w:color="auto" w:fill="FFFFFF"/>
          <w:lang w:val="ru-RU"/>
        </w:rPr>
      </w:pPr>
      <w:r>
        <w:rPr>
          <w:lang w:val="ru-RU"/>
        </w:rPr>
        <w:lastRenderedPageBreak/>
        <w:tab/>
      </w:r>
      <w:r>
        <w:rPr>
          <w:shd w:val="clear" w:color="auto" w:fill="FFFFFF"/>
          <w:lang w:val="ru-RU"/>
        </w:rPr>
        <w:t xml:space="preserve">Сигналы с КАМ модуляцией являются двумерными сигналами. Поэтому их можно представить как линейную комбинацию двух ортонормированных сигналов </w:t>
      </w:r>
      <w:r w:rsidRPr="00E8173E">
        <w:rPr>
          <w:rStyle w:val="a7"/>
        </w:rPr>
        <w:t>f</w:t>
      </w:r>
      <w:r w:rsidRPr="00620279">
        <w:rPr>
          <w:rStyle w:val="a7"/>
          <w:vertAlign w:val="subscript"/>
        </w:rPr>
        <w:t>1</w:t>
      </w:r>
      <w:r w:rsidRPr="00E8173E">
        <w:rPr>
          <w:rStyle w:val="a7"/>
        </w:rPr>
        <w:t>(</w:t>
      </w:r>
      <w:proofErr w:type="spellStart"/>
      <w:r w:rsidRPr="00E8173E">
        <w:rPr>
          <w:rStyle w:val="a7"/>
        </w:rPr>
        <w:t>t</w:t>
      </w:r>
      <w:proofErr w:type="spellEnd"/>
      <w:r w:rsidRPr="00E8173E">
        <w:rPr>
          <w:rStyle w:val="a7"/>
        </w:rPr>
        <w:t>)</w:t>
      </w:r>
      <w:r w:rsidRPr="00E8173E">
        <w:rPr>
          <w:shd w:val="clear" w:color="auto" w:fill="FFFFFF"/>
          <w:lang w:val="ru-RU"/>
        </w:rPr>
        <w:t xml:space="preserve"> </w:t>
      </w:r>
      <w:r>
        <w:rPr>
          <w:shd w:val="clear" w:color="auto" w:fill="FFFFFF"/>
          <w:lang w:val="ru-RU"/>
        </w:rPr>
        <w:t xml:space="preserve">и </w:t>
      </w:r>
      <w:r w:rsidRPr="00E8173E">
        <w:rPr>
          <w:rStyle w:val="a7"/>
        </w:rPr>
        <w:t>f</w:t>
      </w:r>
      <w:r w:rsidRPr="00620279">
        <w:rPr>
          <w:rStyle w:val="a7"/>
          <w:vertAlign w:val="subscript"/>
        </w:rPr>
        <w:t>2</w:t>
      </w:r>
      <w:r w:rsidRPr="00E8173E">
        <w:rPr>
          <w:rStyle w:val="a7"/>
        </w:rPr>
        <w:t>(</w:t>
      </w:r>
      <w:proofErr w:type="spellStart"/>
      <w:r w:rsidRPr="00E8173E">
        <w:rPr>
          <w:rStyle w:val="a7"/>
        </w:rPr>
        <w:t>t</w:t>
      </w:r>
      <w:proofErr w:type="spellEnd"/>
      <w:r w:rsidRPr="00E8173E">
        <w:rPr>
          <w:rStyle w:val="a7"/>
        </w:rPr>
        <w:t>)</w:t>
      </w:r>
    </w:p>
    <w:p w:rsidR="00620279" w:rsidRDefault="00A155AF" w:rsidP="00620279">
      <w:pPr>
        <w:rPr>
          <w:lang w:val="ru-RU"/>
        </w:rPr>
      </w:pPr>
      <w:r>
        <w:rPr>
          <w:lang w:val="ru-RU"/>
        </w:rPr>
        <w:tab/>
        <w:t xml:space="preserve">Для частного случая, когда амплитуды квадратурных сигналов принимают дискретные значения </w:t>
      </w:r>
      <w:r w:rsidRPr="00A155AF">
        <w:rPr>
          <w:rStyle w:val="a7"/>
        </w:rPr>
        <w:t>(2m-1-M)</w:t>
      </w:r>
      <w:proofErr w:type="spellStart"/>
      <w:r w:rsidRPr="00A155AF">
        <w:rPr>
          <w:rStyle w:val="a7"/>
        </w:rPr>
        <w:t>d</w:t>
      </w:r>
      <w:proofErr w:type="spellEnd"/>
      <w:r w:rsidRPr="00A155AF">
        <w:rPr>
          <w:rStyle w:val="a7"/>
        </w:rPr>
        <w:t>, (m=1, 2, …, M)</w:t>
      </w:r>
      <w:r>
        <w:rPr>
          <w:lang w:val="ru-RU"/>
        </w:rPr>
        <w:t>. В этом случае минимальное расстояние между сигналами равно</w:t>
      </w:r>
    </w:p>
    <w:tbl>
      <w:tblPr>
        <w:tblStyle w:val="ac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55"/>
        <w:gridCol w:w="816"/>
      </w:tblGrid>
      <w:tr w:rsidR="00A155AF" w:rsidTr="002A3298">
        <w:trPr>
          <w:jc w:val="center"/>
        </w:trPr>
        <w:tc>
          <w:tcPr>
            <w:tcW w:w="8755" w:type="dxa"/>
            <w:vAlign w:val="center"/>
          </w:tcPr>
          <w:p w:rsidR="00A155AF" w:rsidRDefault="004E667A" w:rsidP="00A6685D">
            <w:pPr>
              <w:jc w:val="center"/>
            </w:pPr>
            <m:oMathPara>
              <m:oMathParaPr>
                <m:jc m:val="center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min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>=d</m:t>
                </m:r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sub>
                    </m:sSub>
                  </m:e>
                </m:rad>
              </m:oMath>
            </m:oMathPara>
          </w:p>
        </w:tc>
        <w:tc>
          <w:tcPr>
            <w:tcW w:w="816" w:type="dxa"/>
            <w:vAlign w:val="center"/>
          </w:tcPr>
          <w:p w:rsidR="00A155AF" w:rsidRDefault="00A155AF" w:rsidP="00A155AF">
            <w:pPr>
              <w:pStyle w:val="ad"/>
              <w:numPr>
                <w:ilvl w:val="0"/>
                <w:numId w:val="2"/>
              </w:numPr>
              <w:jc w:val="center"/>
            </w:pPr>
          </w:p>
        </w:tc>
      </w:tr>
    </w:tbl>
    <w:p w:rsidR="00A155AF" w:rsidRDefault="00A155AF" w:rsidP="00620279">
      <w:pPr>
        <w:rPr>
          <w:lang w:val="ru-RU"/>
        </w:rPr>
      </w:pPr>
      <w:r>
        <w:rPr>
          <w:lang w:val="ru-RU"/>
        </w:rPr>
        <w:tab/>
        <w:t xml:space="preserve">Приведем диаграммы отображения бит в символы </w:t>
      </w:r>
      <w:proofErr w:type="gramStart"/>
      <w:r>
        <w:rPr>
          <w:lang w:val="ru-RU"/>
        </w:rPr>
        <w:t>для</w:t>
      </w:r>
      <w:proofErr w:type="gramEnd"/>
      <w:r>
        <w:rPr>
          <w:lang w:val="ru-RU"/>
        </w:rPr>
        <w:t xml:space="preserve"> двумерной ФМ(2-ФМ) и двуме</w:t>
      </w:r>
      <w:r w:rsidR="00A62E8B">
        <w:rPr>
          <w:lang w:val="ru-RU"/>
        </w:rPr>
        <w:t>рной квадратурной ФМ(4-ФМ), 16-</w:t>
      </w:r>
      <w:r>
        <w:rPr>
          <w:lang w:val="ru-RU"/>
        </w:rPr>
        <w:t>ричной КАМ.</w:t>
      </w:r>
    </w:p>
    <w:p w:rsidR="00A62E8B" w:rsidRDefault="00A62E8B" w:rsidP="00A62E8B">
      <w:pPr>
        <w:pStyle w:val="a3"/>
      </w:pPr>
      <w:r>
        <w:rPr>
          <w:noProof/>
        </w:rPr>
        <w:drawing>
          <wp:inline distT="0" distB="0" distL="0" distR="0">
            <wp:extent cx="1741304" cy="1800000"/>
            <wp:effectExtent l="19050" t="0" r="0" b="0"/>
            <wp:docPr id="1" name="Рисунок 0" descr="BPSK_Gray_Coded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PSK_Gray_Coded.svg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1304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727329" cy="1800000"/>
            <wp:effectExtent l="19050" t="0" r="6221" b="0"/>
            <wp:docPr id="3" name="Рисунок 2" descr="QPSK_Gray_Coded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PSK_Gray_Coded.svg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7329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706079" cy="1800000"/>
            <wp:effectExtent l="19050" t="0" r="8421" b="0"/>
            <wp:docPr id="7" name="Рисунок 6" descr="641px-16QAM_Gray_Coded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41px-16QAM_Gray_Coded.svg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06079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E8B" w:rsidRDefault="00A62E8B" w:rsidP="00A62E8B">
      <w:pPr>
        <w:pStyle w:val="a4"/>
        <w:rPr>
          <w:lang w:val="ru-RU"/>
        </w:rPr>
      </w:pPr>
      <w:r>
        <w:rPr>
          <w:lang w:val="ru-RU"/>
        </w:rPr>
        <w:t xml:space="preserve">Рис.2 </w:t>
      </w:r>
    </w:p>
    <w:p w:rsidR="00A62E8B" w:rsidRDefault="00A62E8B" w:rsidP="00A62E8B">
      <w:pPr>
        <w:rPr>
          <w:lang w:val="ru-RU"/>
        </w:rPr>
      </w:pPr>
      <w:r>
        <w:rPr>
          <w:lang w:val="ru-RU"/>
        </w:rPr>
        <w:t xml:space="preserve">Двумерные сигналы можно записать в виде </w:t>
      </w:r>
    </w:p>
    <w:tbl>
      <w:tblPr>
        <w:tblStyle w:val="ac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55"/>
        <w:gridCol w:w="816"/>
      </w:tblGrid>
      <w:tr w:rsidR="00A62E8B" w:rsidTr="002A3298">
        <w:trPr>
          <w:jc w:val="center"/>
        </w:trPr>
        <w:tc>
          <w:tcPr>
            <w:tcW w:w="8755" w:type="dxa"/>
            <w:vAlign w:val="center"/>
          </w:tcPr>
          <w:p w:rsidR="00A62E8B" w:rsidRPr="00A62E8B" w:rsidRDefault="004E667A" w:rsidP="00A62E8B">
            <w:pPr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=Re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I+jQ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j2π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816" w:type="dxa"/>
            <w:vAlign w:val="center"/>
          </w:tcPr>
          <w:p w:rsidR="00A62E8B" w:rsidRDefault="00A62E8B" w:rsidP="00A62E8B">
            <w:pPr>
              <w:pStyle w:val="ad"/>
              <w:numPr>
                <w:ilvl w:val="0"/>
                <w:numId w:val="2"/>
              </w:numPr>
              <w:jc w:val="center"/>
            </w:pPr>
          </w:p>
        </w:tc>
      </w:tr>
    </w:tbl>
    <w:p w:rsidR="00BB2246" w:rsidRDefault="00A62E8B" w:rsidP="00A62E8B">
      <w:pPr>
        <w:rPr>
          <w:lang w:val="ru-RU"/>
        </w:rPr>
      </w:pPr>
      <w:r>
        <w:rPr>
          <w:lang w:val="ru-RU"/>
        </w:rPr>
        <w:t xml:space="preserve">где </w:t>
      </w:r>
      <w:proofErr w:type="spellStart"/>
      <w:r w:rsidRPr="00A70550">
        <w:rPr>
          <w:rStyle w:val="a7"/>
        </w:rPr>
        <w:t>k</w:t>
      </w:r>
      <w:proofErr w:type="spellEnd"/>
      <w:r>
        <w:rPr>
          <w:lang w:val="ru-RU"/>
        </w:rPr>
        <w:t xml:space="preserve"> – нормирующий множитель, который выбирается из условия, чтобы средняя мощность сигнала равнялась единице.</w:t>
      </w:r>
      <w:r w:rsidR="00A70550">
        <w:rPr>
          <w:lang w:val="ru-RU"/>
        </w:rPr>
        <w:t xml:space="preserve"> Для случая 2-ФМ множитель </w:t>
      </w:r>
      <w:r w:rsidR="00A70550" w:rsidRPr="00A70550">
        <w:rPr>
          <w:rStyle w:val="a7"/>
        </w:rPr>
        <w:t>k=1</w:t>
      </w:r>
      <w:r w:rsidR="00A70550" w:rsidRPr="0071513D">
        <w:rPr>
          <w:lang w:val="ru-RU"/>
        </w:rPr>
        <w:t xml:space="preserve">, </w:t>
      </w:r>
      <w:r w:rsidR="00A70550">
        <w:rPr>
          <w:lang w:val="ru-RU"/>
        </w:rPr>
        <w:t xml:space="preserve">для 4-ФМ, </w:t>
      </w:r>
      <m:oMath>
        <m:r>
          <w:rPr>
            <w:rFonts w:ascii="Cambria Math" w:hAnsi="Cambria Math"/>
            <w:lang w:val="ru-RU"/>
          </w:rPr>
          <m:t>k=</m:t>
        </m:r>
        <m:rad>
          <m:radPr>
            <m:degHide m:val="on"/>
            <m:ctrlPr>
              <w:rPr>
                <w:rFonts w:ascii="Cambria Math" w:hAnsi="Cambria Math"/>
                <w:i/>
                <w:lang w:val="ru-RU"/>
              </w:rPr>
            </m:ctrlPr>
          </m:radPr>
          <m:deg/>
          <m:e>
            <m:r>
              <w:rPr>
                <w:rFonts w:ascii="Cambria Math" w:hAnsi="Cambria Math"/>
                <w:lang w:val="ru-RU"/>
              </w:rPr>
              <m:t>2</m:t>
            </m:r>
          </m:e>
        </m:rad>
      </m:oMath>
      <w:r w:rsidR="00BB2246">
        <w:rPr>
          <w:lang w:val="ru-RU"/>
        </w:rPr>
        <w:t>.</w:t>
      </w:r>
    </w:p>
    <w:p w:rsidR="00BB2246" w:rsidRPr="0071513D" w:rsidRDefault="00BB2246" w:rsidP="00BB2246">
      <w:pPr>
        <w:ind w:firstLine="708"/>
        <w:rPr>
          <w:lang w:val="ru-RU"/>
        </w:rPr>
      </w:pPr>
      <w:r>
        <w:rPr>
          <w:lang w:val="ru-RU"/>
        </w:rPr>
        <w:t>При использовании 1</w:t>
      </w:r>
      <w:r w:rsidRPr="00BB2246">
        <w:rPr>
          <w:lang w:val="ru-RU"/>
        </w:rPr>
        <w:t>6</w:t>
      </w:r>
      <w:r>
        <w:rPr>
          <w:lang w:val="ru-RU"/>
        </w:rPr>
        <w:t xml:space="preserve">-КАМ сигналы можно представить в виде (9), где </w:t>
      </w:r>
      <w:r w:rsidRPr="00BB2246">
        <w:rPr>
          <w:rStyle w:val="a7"/>
        </w:rPr>
        <w:t>I-</w:t>
      </w:r>
      <w:r w:rsidRPr="00BB2246">
        <w:rPr>
          <w:lang w:val="ru-RU"/>
        </w:rPr>
        <w:t xml:space="preserve"> </w:t>
      </w:r>
      <w:r>
        <w:rPr>
          <w:lang w:val="ru-RU"/>
        </w:rPr>
        <w:t xml:space="preserve">и </w:t>
      </w:r>
      <w:r w:rsidRPr="00BB2246">
        <w:rPr>
          <w:rStyle w:val="a7"/>
        </w:rPr>
        <w:t>Q-</w:t>
      </w:r>
      <w:r w:rsidRPr="00BB2246">
        <w:rPr>
          <w:lang w:val="ru-RU"/>
        </w:rPr>
        <w:t xml:space="preserve"> </w:t>
      </w:r>
      <w:r>
        <w:rPr>
          <w:lang w:val="ru-RU"/>
        </w:rPr>
        <w:t xml:space="preserve">квадратуры принимают значения ±1 и ±3, а нормирующий множитель </w:t>
      </w:r>
      <m:oMath>
        <m:r>
          <w:rPr>
            <w:rFonts w:ascii="Cambria Math" w:hAnsi="Cambria Math"/>
            <w:lang w:val="ru-RU"/>
          </w:rPr>
          <m:t>k=</m:t>
        </m:r>
        <m:rad>
          <m:radPr>
            <m:degHide m:val="on"/>
            <m:ctrlPr>
              <w:rPr>
                <w:rFonts w:ascii="Cambria Math" w:hAnsi="Cambria Math"/>
                <w:i/>
                <w:lang w:val="ru-RU"/>
              </w:rPr>
            </m:ctrlPr>
          </m:radPr>
          <m:deg/>
          <m:e>
            <m:r>
              <w:rPr>
                <w:rFonts w:ascii="Cambria Math" w:hAnsi="Cambria Math"/>
                <w:lang w:val="ru-RU"/>
              </w:rPr>
              <m:t>10</m:t>
            </m:r>
          </m:e>
        </m:rad>
      </m:oMath>
      <w:r w:rsidRPr="00BB2246">
        <w:rPr>
          <w:lang w:val="ru-RU"/>
        </w:rPr>
        <w:t>.</w:t>
      </w:r>
    </w:p>
    <w:p w:rsidR="00BB2246" w:rsidRDefault="00BB2246" w:rsidP="00BB2246">
      <w:pPr>
        <w:ind w:firstLine="708"/>
        <w:rPr>
          <w:lang w:val="ru-RU"/>
        </w:rPr>
      </w:pPr>
      <w:r>
        <w:rPr>
          <w:lang w:val="ru-RU"/>
        </w:rPr>
        <w:lastRenderedPageBreak/>
        <w:t xml:space="preserve">В случае 64-КАМ сигналов </w:t>
      </w:r>
      <w:r w:rsidRPr="00BB2246">
        <w:rPr>
          <w:rStyle w:val="a7"/>
        </w:rPr>
        <w:t>I-</w:t>
      </w:r>
      <w:r w:rsidRPr="00BB2246">
        <w:rPr>
          <w:lang w:val="ru-RU"/>
        </w:rPr>
        <w:t xml:space="preserve"> </w:t>
      </w:r>
      <w:r>
        <w:rPr>
          <w:lang w:val="ru-RU"/>
        </w:rPr>
        <w:t xml:space="preserve">и </w:t>
      </w:r>
      <w:r w:rsidRPr="00BB2246">
        <w:rPr>
          <w:rStyle w:val="a7"/>
        </w:rPr>
        <w:t>Q-</w:t>
      </w:r>
      <w:r w:rsidRPr="00BB2246">
        <w:rPr>
          <w:lang w:val="ru-RU"/>
        </w:rPr>
        <w:t xml:space="preserve"> </w:t>
      </w:r>
      <w:r>
        <w:rPr>
          <w:lang w:val="ru-RU"/>
        </w:rPr>
        <w:t xml:space="preserve">квадратуры принимают значения ±1, ±3, ±5 и ±7, а нормирующий множитель </w:t>
      </w:r>
      <m:oMath>
        <m:r>
          <w:rPr>
            <w:rFonts w:ascii="Cambria Math" w:hAnsi="Cambria Math"/>
            <w:lang w:val="ru-RU"/>
          </w:rPr>
          <m:t>k=</m:t>
        </m:r>
        <m:rad>
          <m:radPr>
            <m:degHide m:val="on"/>
            <m:ctrlPr>
              <w:rPr>
                <w:rFonts w:ascii="Cambria Math" w:hAnsi="Cambria Math"/>
                <w:i/>
                <w:lang w:val="ru-RU"/>
              </w:rPr>
            </m:ctrlPr>
          </m:radPr>
          <m:deg/>
          <m:e>
            <m:r>
              <w:rPr>
                <w:rFonts w:ascii="Cambria Math" w:hAnsi="Cambria Math"/>
                <w:lang w:val="ru-RU"/>
              </w:rPr>
              <m:t>42</m:t>
            </m:r>
          </m:e>
        </m:rad>
      </m:oMath>
      <w:r w:rsidRPr="00BB2246">
        <w:rPr>
          <w:lang w:val="ru-RU"/>
        </w:rPr>
        <w:t>.</w:t>
      </w:r>
    </w:p>
    <w:p w:rsidR="00BB2246" w:rsidRDefault="00205857" w:rsidP="00205857">
      <w:pPr>
        <w:pStyle w:val="1"/>
        <w:rPr>
          <w:lang w:val="ru-RU"/>
        </w:rPr>
      </w:pPr>
      <w:bookmarkStart w:id="2" w:name="_Toc448429561"/>
      <w:r>
        <w:rPr>
          <w:lang w:val="ru-RU"/>
        </w:rPr>
        <w:lastRenderedPageBreak/>
        <w:t>Статистические свойства каналов</w:t>
      </w:r>
      <w:bookmarkEnd w:id="2"/>
    </w:p>
    <w:p w:rsidR="007544E7" w:rsidRDefault="007544E7" w:rsidP="00EC51FA">
      <w:pPr>
        <w:pStyle w:val="2"/>
      </w:pPr>
      <w:bookmarkStart w:id="3" w:name="_Toc448429562"/>
      <w:r w:rsidRPr="00EC51FA">
        <w:t>Гауссов шумовой канал без замираний</w:t>
      </w:r>
      <w:bookmarkEnd w:id="3"/>
    </w:p>
    <w:p w:rsidR="00FF0873" w:rsidRDefault="00FF0873" w:rsidP="00132649">
      <w:pPr>
        <w:ind w:firstLine="708"/>
        <w:rPr>
          <w:lang w:val="ru-RU"/>
        </w:rPr>
      </w:pPr>
      <w:r>
        <w:rPr>
          <w:lang w:val="ru-RU"/>
        </w:rPr>
        <w:t xml:space="preserve">Для оценки канала нам необходима характеристика, которая будет его полностью описывать. Для </w:t>
      </w:r>
      <w:r w:rsidR="00132649">
        <w:rPr>
          <w:lang w:val="ru-RU"/>
        </w:rPr>
        <w:t>систем беспроводной передачи информации</w:t>
      </w:r>
      <w:r>
        <w:rPr>
          <w:lang w:val="ru-RU"/>
        </w:rPr>
        <w:t xml:space="preserve"> этой характеристикой является импульсная характеристик</w:t>
      </w:r>
      <w:proofErr w:type="gramStart"/>
      <w:r>
        <w:rPr>
          <w:lang w:val="ru-RU"/>
        </w:rPr>
        <w:t>а(</w:t>
      </w:r>
      <w:proofErr w:type="gramEnd"/>
      <w:r>
        <w:rPr>
          <w:lang w:val="ru-RU"/>
        </w:rPr>
        <w:t xml:space="preserve">ИХ). В случае однолучевого распространения ИХ переходит в канальный коэффициент. </w:t>
      </w:r>
      <w:r w:rsidR="00132649">
        <w:rPr>
          <w:lang w:val="ru-RU"/>
        </w:rPr>
        <w:t>При этом принятый</w:t>
      </w:r>
      <w:r w:rsidRPr="00FF0873">
        <w:rPr>
          <w:lang w:val="ru-RU"/>
        </w:rPr>
        <w:t xml:space="preserve"> </w:t>
      </w:r>
      <w:r w:rsidR="00132649">
        <w:rPr>
          <w:lang w:val="ru-RU"/>
        </w:rPr>
        <w:t xml:space="preserve">сигнал </w:t>
      </w:r>
      <w:r w:rsidR="00132649">
        <w:t>x</w:t>
      </w:r>
      <w:r w:rsidR="00132649" w:rsidRPr="00132649">
        <w:rPr>
          <w:lang w:val="ru-RU"/>
        </w:rPr>
        <w:t xml:space="preserve"> </w:t>
      </w:r>
      <w:r w:rsidR="00132649">
        <w:rPr>
          <w:lang w:val="ru-RU"/>
        </w:rPr>
        <w:t xml:space="preserve">при переданном сигнале </w:t>
      </w:r>
      <w:r w:rsidR="00132649">
        <w:t>d</w:t>
      </w:r>
      <w:r w:rsidR="00132649">
        <w:rPr>
          <w:lang w:val="ru-RU"/>
        </w:rPr>
        <w:t xml:space="preserve"> запишется в виде</w:t>
      </w:r>
      <w:r w:rsidRPr="00FF0873">
        <w:rPr>
          <w:lang w:val="ru-RU"/>
        </w:rPr>
        <w:t>:</w:t>
      </w:r>
    </w:p>
    <w:tbl>
      <w:tblPr>
        <w:tblStyle w:val="ac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55"/>
        <w:gridCol w:w="816"/>
      </w:tblGrid>
      <w:tr w:rsidR="00132649" w:rsidTr="002A3298">
        <w:trPr>
          <w:jc w:val="center"/>
        </w:trPr>
        <w:tc>
          <w:tcPr>
            <w:tcW w:w="8755" w:type="dxa"/>
            <w:vAlign w:val="center"/>
          </w:tcPr>
          <w:p w:rsidR="00132649" w:rsidRDefault="00132649" w:rsidP="00132649">
            <w:pPr>
              <w:jc w:val="center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x=</m:t>
                </m:r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</m:rad>
                <m:r>
                  <w:rPr>
                    <w:rFonts w:ascii="Cambria Math" w:hAnsi="Cambria Math"/>
                  </w:rPr>
                  <m:t>hd+z</m:t>
                </m:r>
              </m:oMath>
            </m:oMathPara>
          </w:p>
        </w:tc>
        <w:tc>
          <w:tcPr>
            <w:tcW w:w="816" w:type="dxa"/>
            <w:vAlign w:val="center"/>
          </w:tcPr>
          <w:p w:rsidR="00132649" w:rsidRDefault="00132649" w:rsidP="00132649">
            <w:pPr>
              <w:pStyle w:val="ad"/>
              <w:numPr>
                <w:ilvl w:val="0"/>
                <w:numId w:val="2"/>
              </w:numPr>
              <w:jc w:val="center"/>
            </w:pPr>
          </w:p>
        </w:tc>
      </w:tr>
    </w:tbl>
    <w:p w:rsidR="00132649" w:rsidRDefault="00132649" w:rsidP="00132649">
      <w:pPr>
        <w:rPr>
          <w:lang w:val="ru-RU"/>
        </w:rPr>
      </w:pPr>
      <w:r>
        <w:rPr>
          <w:lang w:val="ru-RU"/>
        </w:rPr>
        <w:t xml:space="preserve">где </w:t>
      </w:r>
      <w:r>
        <w:t>z</w:t>
      </w:r>
      <w:r w:rsidRPr="00EA0595">
        <w:rPr>
          <w:lang w:val="ru-RU"/>
        </w:rPr>
        <w:t xml:space="preserve"> –</w:t>
      </w:r>
      <w:r w:rsidRPr="00132649">
        <w:rPr>
          <w:lang w:val="ru-RU"/>
        </w:rPr>
        <w:t xml:space="preserve"> </w:t>
      </w:r>
      <w:r>
        <w:rPr>
          <w:lang w:val="ru-RU"/>
        </w:rPr>
        <w:t>аддитивный</w:t>
      </w:r>
      <w:r w:rsidRPr="00EA0595">
        <w:rPr>
          <w:lang w:val="ru-RU"/>
        </w:rPr>
        <w:t xml:space="preserve"> </w:t>
      </w:r>
      <w:r>
        <w:rPr>
          <w:lang w:val="ru-RU"/>
        </w:rPr>
        <w:t>шум прие</w:t>
      </w:r>
      <w:r w:rsidR="00447454">
        <w:rPr>
          <w:lang w:val="ru-RU"/>
        </w:rPr>
        <w:t>мника;</w:t>
      </w:r>
      <w:r>
        <w:rPr>
          <w:lang w:val="ru-RU"/>
        </w:rPr>
        <w:t xml:space="preserve"> </w:t>
      </w:r>
      <w:r>
        <w:t>E</w:t>
      </w:r>
      <w:r w:rsidRPr="00132649">
        <w:rPr>
          <w:lang w:val="ru-RU"/>
        </w:rPr>
        <w:t xml:space="preserve"> </w:t>
      </w:r>
      <w:r>
        <w:rPr>
          <w:lang w:val="ru-RU"/>
        </w:rPr>
        <w:t xml:space="preserve">– мощность излученного сигнала, при условии, что средняя мощность </w:t>
      </w:r>
      <w:r>
        <w:t>d</w:t>
      </w:r>
      <w:r w:rsidRPr="00132649">
        <w:rPr>
          <w:lang w:val="ru-RU"/>
        </w:rPr>
        <w:t xml:space="preserve"> </w:t>
      </w:r>
      <w:r>
        <w:rPr>
          <w:lang w:val="ru-RU"/>
        </w:rPr>
        <w:t>равна единице</w:t>
      </w:r>
      <w:r w:rsidR="00447454">
        <w:rPr>
          <w:lang w:val="ru-RU"/>
        </w:rPr>
        <w:t xml:space="preserve">; </w:t>
      </w:r>
      <w:r w:rsidR="00447454">
        <w:t>h</w:t>
      </w:r>
      <w:r w:rsidR="00447454" w:rsidRPr="00447454">
        <w:rPr>
          <w:lang w:val="ru-RU"/>
        </w:rPr>
        <w:t xml:space="preserve"> </w:t>
      </w:r>
      <w:r w:rsidR="00447454">
        <w:rPr>
          <w:lang w:val="ru-RU"/>
        </w:rPr>
        <w:t>–</w:t>
      </w:r>
      <w:r w:rsidR="00447454" w:rsidRPr="00447454">
        <w:rPr>
          <w:lang w:val="ru-RU"/>
        </w:rPr>
        <w:t xml:space="preserve"> </w:t>
      </w:r>
      <w:r w:rsidR="00447454">
        <w:rPr>
          <w:lang w:val="ru-RU"/>
        </w:rPr>
        <w:t xml:space="preserve">искомый канальный коэффициент. </w:t>
      </w:r>
    </w:p>
    <w:p w:rsidR="00447454" w:rsidRDefault="00447454" w:rsidP="00447454">
      <w:pPr>
        <w:ind w:firstLine="708"/>
        <w:rPr>
          <w:lang w:val="ru-RU"/>
        </w:rPr>
      </w:pPr>
      <w:r>
        <w:rPr>
          <w:lang w:val="ru-RU"/>
        </w:rPr>
        <w:t xml:space="preserve">Во всех рассмотренных в данной работе моделях канала шум </w:t>
      </w:r>
      <w:r>
        <w:t>z</w:t>
      </w:r>
      <w:r w:rsidRPr="00447454">
        <w:rPr>
          <w:lang w:val="ru-RU"/>
        </w:rPr>
        <w:t xml:space="preserve"> </w:t>
      </w:r>
      <w:r>
        <w:rPr>
          <w:lang w:val="ru-RU"/>
        </w:rPr>
        <w:t xml:space="preserve">считается равным </w:t>
      </w:r>
      <m:oMath>
        <m:r>
          <w:rPr>
            <w:rFonts w:ascii="Cambria Math" w:hAnsi="Cambria Math"/>
          </w:rPr>
          <m:t>z</m:t>
        </m:r>
        <m:r>
          <w:rPr>
            <w:rFonts w:ascii="Cambria Math" w:hAnsi="Cambria Math"/>
            <w:lang w:val="ru-RU"/>
          </w:rPr>
          <m:t>=</m:t>
        </m:r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z</m:t>
            </m:r>
          </m:e>
          <m:sup>
            <m:r>
              <w:rPr>
                <w:rFonts w:ascii="Cambria Math" w:hAnsi="Cambria Math"/>
                <w:lang w:val="ru-RU"/>
              </w:rPr>
              <m:t>'</m:t>
            </m:r>
          </m:sup>
        </m:sSup>
        <m:r>
          <w:rPr>
            <w:rFonts w:ascii="Cambria Math" w:hAnsi="Cambria Math"/>
            <w:lang w:val="ru-RU"/>
          </w:rPr>
          <m:t>+i</m:t>
        </m:r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z</m:t>
            </m:r>
          </m:e>
          <m:sup>
            <m:r>
              <w:rPr>
                <w:rFonts w:ascii="Cambria Math" w:hAnsi="Cambria Math"/>
                <w:lang w:val="ru-RU"/>
              </w:rPr>
              <m:t>''</m:t>
            </m:r>
          </m:sup>
        </m:sSup>
      </m:oMath>
      <w:r>
        <w:rPr>
          <w:lang w:val="ru-RU"/>
        </w:rPr>
        <w:t>. При этом реальная и мнимая часть являются случайными величинами, распределенными по нормальному закону с нулевым средним и единичной дисперсией.</w:t>
      </w:r>
    </w:p>
    <w:p w:rsidR="00447454" w:rsidRPr="00447454" w:rsidRDefault="00447454" w:rsidP="00447454">
      <w:pPr>
        <w:ind w:firstLine="708"/>
        <w:rPr>
          <w:i/>
          <w:lang w:val="ru-RU"/>
        </w:rPr>
      </w:pPr>
      <w:r>
        <w:rPr>
          <w:lang w:val="ru-RU"/>
        </w:rPr>
        <w:t xml:space="preserve">Рассмотрим гауссов шумовой канал. Принятый </w:t>
      </w:r>
      <w:r w:rsidR="00CF50E8">
        <w:rPr>
          <w:lang w:val="ru-RU"/>
        </w:rPr>
        <w:t>сигнал равен</w:t>
      </w:r>
    </w:p>
    <w:tbl>
      <w:tblPr>
        <w:tblStyle w:val="ac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55"/>
        <w:gridCol w:w="816"/>
      </w:tblGrid>
      <w:tr w:rsidR="00EA0595" w:rsidTr="002A3298">
        <w:trPr>
          <w:jc w:val="center"/>
        </w:trPr>
        <w:tc>
          <w:tcPr>
            <w:tcW w:w="8755" w:type="dxa"/>
            <w:vAlign w:val="center"/>
          </w:tcPr>
          <w:p w:rsidR="00EA0595" w:rsidRDefault="00EA0595" w:rsidP="00132649">
            <w:pPr>
              <w:jc w:val="center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x=</m:t>
                </m:r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</m:rad>
                <m:r>
                  <w:rPr>
                    <w:rFonts w:ascii="Cambria Math" w:hAnsi="Cambria Math"/>
                  </w:rPr>
                  <m:t>d+z</m:t>
                </m:r>
              </m:oMath>
            </m:oMathPara>
          </w:p>
        </w:tc>
        <w:tc>
          <w:tcPr>
            <w:tcW w:w="816" w:type="dxa"/>
            <w:vAlign w:val="center"/>
          </w:tcPr>
          <w:p w:rsidR="00EA0595" w:rsidRDefault="00EA0595" w:rsidP="00EA0595">
            <w:pPr>
              <w:pStyle w:val="ad"/>
              <w:numPr>
                <w:ilvl w:val="0"/>
                <w:numId w:val="2"/>
              </w:numPr>
              <w:jc w:val="center"/>
            </w:pPr>
          </w:p>
        </w:tc>
      </w:tr>
    </w:tbl>
    <w:p w:rsidR="00F23324" w:rsidRPr="003B0580" w:rsidRDefault="003B0580" w:rsidP="00EA0595">
      <w:pPr>
        <w:ind w:firstLine="708"/>
        <w:rPr>
          <w:lang w:val="ru-RU"/>
        </w:rPr>
      </w:pPr>
      <w:r>
        <w:rPr>
          <w:lang w:val="ru-RU"/>
        </w:rPr>
        <w:t xml:space="preserve">Канальный коэффициент </w:t>
      </w:r>
      <w:r>
        <w:t>h</w:t>
      </w:r>
      <w:r w:rsidRPr="003B0580">
        <w:rPr>
          <w:lang w:val="ru-RU"/>
        </w:rPr>
        <w:t xml:space="preserve"> </w:t>
      </w:r>
      <w:r>
        <w:rPr>
          <w:lang w:val="ru-RU"/>
        </w:rPr>
        <w:t xml:space="preserve">получаем </w:t>
      </w:r>
      <w:proofErr w:type="gramStart"/>
      <w:r>
        <w:rPr>
          <w:lang w:val="ru-RU"/>
        </w:rPr>
        <w:t>равным</w:t>
      </w:r>
      <w:proofErr w:type="gramEnd"/>
      <w:r>
        <w:rPr>
          <w:lang w:val="ru-RU"/>
        </w:rPr>
        <w:t xml:space="preserve"> единице. </w:t>
      </w:r>
      <w:r w:rsidR="00363F13">
        <w:rPr>
          <w:lang w:val="ru-RU"/>
        </w:rPr>
        <w:t>В данной модели</w:t>
      </w:r>
      <w:r w:rsidR="00EA0595">
        <w:rPr>
          <w:lang w:val="ru-RU"/>
        </w:rPr>
        <w:t xml:space="preserve"> считается, что пространство между передающей и приемной антенной никак не влияет на сигнал. Все искажения сигнала вносит шум приемника.</w:t>
      </w:r>
      <w:r w:rsidR="00EA0595" w:rsidRPr="00EA0595">
        <w:rPr>
          <w:lang w:val="ru-RU"/>
        </w:rPr>
        <w:t xml:space="preserve"> </w:t>
      </w:r>
      <w:r>
        <w:rPr>
          <w:lang w:val="ru-RU"/>
        </w:rPr>
        <w:t>Тогда получаем</w:t>
      </w:r>
      <w:r w:rsidR="00F23324">
        <w:rPr>
          <w:lang w:val="ru-RU"/>
        </w:rPr>
        <w:t xml:space="preserve"> </w:t>
      </w:r>
      <m:oMath>
        <m:r>
          <w:rPr>
            <w:rFonts w:ascii="Cambria Math" w:hAnsi="Cambria Math"/>
            <w:lang w:val="ru-RU"/>
          </w:rPr>
          <m:t>h≡1</m:t>
        </m:r>
      </m:oMath>
      <w:r w:rsidRPr="003B0580">
        <w:rPr>
          <w:lang w:val="ru-RU"/>
        </w:rPr>
        <w:t>.</w:t>
      </w:r>
    </w:p>
    <w:p w:rsidR="00EC51FA" w:rsidRDefault="00EC51FA" w:rsidP="00EC51FA">
      <w:pPr>
        <w:pStyle w:val="2"/>
      </w:pPr>
      <w:bookmarkStart w:id="4" w:name="_Toc448429563"/>
      <w:r>
        <w:t xml:space="preserve">Канал с </w:t>
      </w:r>
      <w:proofErr w:type="spellStart"/>
      <w:r>
        <w:t>релеевскими</w:t>
      </w:r>
      <w:proofErr w:type="spellEnd"/>
      <w:r>
        <w:t xml:space="preserve"> замираниями сигналов</w:t>
      </w:r>
      <w:bookmarkEnd w:id="4"/>
    </w:p>
    <w:p w:rsidR="003B0580" w:rsidRDefault="000B660B" w:rsidP="003B0580">
      <w:pPr>
        <w:ind w:firstLine="708"/>
        <w:rPr>
          <w:lang w:val="ru-RU"/>
        </w:rPr>
      </w:pPr>
      <w:r>
        <w:rPr>
          <w:lang w:val="ru-RU"/>
        </w:rPr>
        <w:t xml:space="preserve">Рассмотрим ситуацию, когда вокруг приемной антенны находится множество отражателей. Сигнал приходит на антенну от этих отражателей, при этом прямой луч </w:t>
      </w:r>
      <w:proofErr w:type="gramStart"/>
      <w:r>
        <w:rPr>
          <w:lang w:val="ru-RU"/>
        </w:rPr>
        <w:t>от</w:t>
      </w:r>
      <w:proofErr w:type="gramEnd"/>
      <w:r>
        <w:rPr>
          <w:lang w:val="ru-RU"/>
        </w:rPr>
        <w:t xml:space="preserve"> передающей к приемной антенне отсутствует. Отраженные лучи приходят </w:t>
      </w:r>
      <w:r w:rsidR="005674BB">
        <w:rPr>
          <w:lang w:val="ru-RU"/>
        </w:rPr>
        <w:t xml:space="preserve">практически одновременно </w:t>
      </w:r>
      <w:r>
        <w:rPr>
          <w:lang w:val="ru-RU"/>
        </w:rPr>
        <w:t>с различными</w:t>
      </w:r>
      <w:r w:rsidR="005674BB">
        <w:rPr>
          <w:lang w:val="ru-RU"/>
        </w:rPr>
        <w:t xml:space="preserve"> </w:t>
      </w:r>
      <w:r>
        <w:rPr>
          <w:lang w:val="ru-RU"/>
        </w:rPr>
        <w:lastRenderedPageBreak/>
        <w:t>сдвигами фаз</w:t>
      </w:r>
      <w:r w:rsidR="005674BB">
        <w:rPr>
          <w:lang w:val="ru-RU"/>
        </w:rPr>
        <w:t xml:space="preserve"> и складываются. При условии, что мы ничего не знаем об отражателях, получившаяся сумма имеет случайный характер. </w:t>
      </w:r>
      <w:r w:rsidR="00A6685D">
        <w:rPr>
          <w:lang w:val="ru-RU"/>
        </w:rPr>
        <w:t xml:space="preserve">Если передается символ </w:t>
      </w:r>
      <w:proofErr w:type="spellStart"/>
      <w:r w:rsidR="00A6685D" w:rsidRPr="00A6685D">
        <w:rPr>
          <w:rStyle w:val="a7"/>
        </w:rPr>
        <w:t>d</w:t>
      </w:r>
      <w:proofErr w:type="spellEnd"/>
      <w:r w:rsidR="00A6685D">
        <w:rPr>
          <w:lang w:val="ru-RU"/>
        </w:rPr>
        <w:t>, то выходной сигнал можно записать в виде</w:t>
      </w:r>
      <w:r w:rsidR="003B0580">
        <w:rPr>
          <w:lang w:val="ru-RU"/>
        </w:rPr>
        <w:t xml:space="preserve"> (10).</w:t>
      </w:r>
    </w:p>
    <w:p w:rsidR="003B0580" w:rsidRDefault="003B0580" w:rsidP="003B0580">
      <w:pPr>
        <w:ind w:firstLine="708"/>
        <w:rPr>
          <w:lang w:val="ru-RU"/>
        </w:rPr>
      </w:pPr>
      <w:r>
        <w:rPr>
          <w:lang w:val="ru-RU"/>
        </w:rPr>
        <w:t>При этом канальный коэффициент примет вид</w:t>
      </w:r>
    </w:p>
    <w:tbl>
      <w:tblPr>
        <w:tblStyle w:val="ac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55"/>
        <w:gridCol w:w="816"/>
      </w:tblGrid>
      <w:tr w:rsidR="003B0580" w:rsidTr="002A3298">
        <w:trPr>
          <w:jc w:val="center"/>
        </w:trPr>
        <w:tc>
          <w:tcPr>
            <w:tcW w:w="8755" w:type="dxa"/>
            <w:vAlign w:val="center"/>
          </w:tcPr>
          <w:p w:rsidR="003B0580" w:rsidRPr="003B0580" w:rsidRDefault="003B0580" w:rsidP="003B0580">
            <w:pPr>
              <w:jc w:val="center"/>
              <w:rPr>
                <w:i/>
                <w:lang w:val="ru-RU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lang w:val="ru-RU"/>
                  </w:rPr>
                  <m:t>h=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ru-RU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  <w:lang w:val="ru-RU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lang w:val="ru-RU"/>
                  </w:rPr>
                  <m:t>+i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ru-RU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  <w:lang w:val="ru-RU"/>
                      </w:rPr>
                      <m:t>''</m:t>
                    </m:r>
                  </m:sup>
                </m:sSup>
              </m:oMath>
            </m:oMathPara>
          </w:p>
        </w:tc>
        <w:tc>
          <w:tcPr>
            <w:tcW w:w="816" w:type="dxa"/>
            <w:vAlign w:val="center"/>
          </w:tcPr>
          <w:p w:rsidR="003B0580" w:rsidRDefault="003B0580" w:rsidP="003B0580">
            <w:pPr>
              <w:pStyle w:val="ad"/>
              <w:numPr>
                <w:ilvl w:val="0"/>
                <w:numId w:val="2"/>
              </w:numPr>
              <w:jc w:val="center"/>
            </w:pPr>
          </w:p>
        </w:tc>
      </w:tr>
    </w:tbl>
    <w:p w:rsidR="003B0580" w:rsidRDefault="003B0580" w:rsidP="003B0580">
      <w:pPr>
        <w:ind w:firstLine="708"/>
        <w:rPr>
          <w:lang w:val="ru-RU"/>
        </w:rPr>
      </w:pPr>
    </w:p>
    <w:p w:rsidR="003B0580" w:rsidRPr="00141C49" w:rsidRDefault="005674BB" w:rsidP="003B0580">
      <w:pPr>
        <w:rPr>
          <w:lang w:val="ru-RU"/>
        </w:rPr>
      </w:pPr>
      <w:r>
        <w:rPr>
          <w:lang w:val="ru-RU"/>
        </w:rPr>
        <w:t xml:space="preserve">где </w:t>
      </w:r>
      <m:oMath>
        <m:sSup>
          <m:sSupPr>
            <m:ctrlPr>
              <w:rPr>
                <w:rFonts w:ascii="Cambria Math" w:eastAsiaTheme="minorHAnsi" w:hAnsi="Cambria Math"/>
                <w:i/>
                <w:lang w:val="ru-RU" w:eastAsia="en-US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h</m:t>
            </m:r>
            <m:ctrlPr>
              <w:rPr>
                <w:rFonts w:ascii="Cambria Math" w:hAnsi="Cambria Math"/>
                <w:i/>
                <w:lang w:val="ru-RU"/>
              </w:rPr>
            </m:ctrlPr>
          </m:e>
          <m:sup>
            <m:r>
              <w:rPr>
                <w:rFonts w:ascii="Cambria Math" w:hAnsi="Cambria Math"/>
                <w:lang w:val="ru-RU"/>
              </w:rPr>
              <m:t>'</m:t>
            </m:r>
            <m:ctrlPr>
              <w:rPr>
                <w:rFonts w:ascii="Cambria Math" w:hAnsi="Cambria Math"/>
                <w:i/>
                <w:lang w:val="ru-RU"/>
              </w:rPr>
            </m:ctrlPr>
          </m:sup>
        </m:sSup>
      </m:oMath>
      <w:r w:rsidR="003B0580" w:rsidRPr="003B0580">
        <w:rPr>
          <w:lang w:val="ru-RU"/>
        </w:rPr>
        <w:t xml:space="preserve"> </w:t>
      </w:r>
      <w:r w:rsidR="003B0580">
        <w:rPr>
          <w:lang w:val="ru-RU"/>
        </w:rPr>
        <w:t xml:space="preserve">и </w:t>
      </w:r>
      <m:oMath>
        <m:sSup>
          <m:sSupPr>
            <m:ctrlPr>
              <w:rPr>
                <w:rFonts w:ascii="Cambria Math" w:eastAsiaTheme="minorHAnsi" w:hAnsi="Cambria Math"/>
                <w:i/>
                <w:lang w:val="ru-RU" w:eastAsia="en-US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h</m:t>
            </m:r>
            <m:ctrlPr>
              <w:rPr>
                <w:rFonts w:ascii="Cambria Math" w:hAnsi="Cambria Math"/>
                <w:i/>
                <w:lang w:val="ru-RU"/>
              </w:rPr>
            </m:ctrlPr>
          </m:e>
          <m:sup>
            <m:r>
              <w:rPr>
                <w:rFonts w:ascii="Cambria Math" w:hAnsi="Cambria Math"/>
                <w:lang w:val="ru-RU"/>
              </w:rPr>
              <m:t>''</m:t>
            </m:r>
            <m:ctrlPr>
              <w:rPr>
                <w:rFonts w:ascii="Cambria Math" w:hAnsi="Cambria Math"/>
                <w:i/>
                <w:lang w:val="ru-RU"/>
              </w:rPr>
            </m:ctrlPr>
          </m:sup>
        </m:sSup>
      </m:oMath>
      <w:r w:rsidRPr="005674BB">
        <w:rPr>
          <w:lang w:val="ru-RU"/>
        </w:rPr>
        <w:t xml:space="preserve"> </w:t>
      </w:r>
      <w:r w:rsidR="003B0580" w:rsidRPr="003B0580">
        <w:rPr>
          <w:lang w:val="ru-RU"/>
        </w:rPr>
        <w:t xml:space="preserve">являются случайными, имеют нулевые средние и дисперсии </w:t>
      </w:r>
      <w:r w:rsidR="003B0580">
        <w:t>σ</w:t>
      </w:r>
      <w:r w:rsidR="003B0580" w:rsidRPr="003B0580">
        <w:rPr>
          <w:vertAlign w:val="superscript"/>
          <w:lang w:val="ru-RU"/>
        </w:rPr>
        <w:t>2</w:t>
      </w:r>
      <w:r w:rsidR="003B0580">
        <w:rPr>
          <w:lang w:val="ru-RU"/>
        </w:rPr>
        <w:t>,а так же являются статисти</w:t>
      </w:r>
      <w:r w:rsidR="003B0580" w:rsidRPr="003B0580">
        <w:rPr>
          <w:lang w:val="ru-RU"/>
        </w:rPr>
        <w:t>чески независимыми.</w:t>
      </w:r>
      <w:r w:rsidR="00AA67A7" w:rsidRPr="00AA67A7">
        <w:rPr>
          <w:lang w:val="ru-RU"/>
        </w:rPr>
        <w:t xml:space="preserve"> Поэтому двумерную пл</w:t>
      </w:r>
      <w:r w:rsidR="00AA67A7">
        <w:rPr>
          <w:lang w:val="ru-RU"/>
        </w:rPr>
        <w:t>отность вероятности можно запи</w:t>
      </w:r>
      <w:r w:rsidR="00AA67A7" w:rsidRPr="00AA67A7">
        <w:rPr>
          <w:lang w:val="ru-RU"/>
        </w:rPr>
        <w:t>сать, как произведение одномерных функций распределения:</w:t>
      </w:r>
    </w:p>
    <w:tbl>
      <w:tblPr>
        <w:tblStyle w:val="ac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55"/>
        <w:gridCol w:w="816"/>
      </w:tblGrid>
      <w:tr w:rsidR="00AA67A7" w:rsidTr="002A3298">
        <w:trPr>
          <w:jc w:val="center"/>
        </w:trPr>
        <w:tc>
          <w:tcPr>
            <w:tcW w:w="8755" w:type="dxa"/>
            <w:vAlign w:val="center"/>
          </w:tcPr>
          <w:p w:rsidR="00AA67A7" w:rsidRDefault="00AA67A7" w:rsidP="00AA67A7">
            <w:pPr>
              <w:jc w:val="center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''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''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2π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h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'</m:t>
                                    </m:r>
                                  </m:sup>
                                </m:sSup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h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''</m:t>
                                    </m:r>
                                  </m:sup>
                                </m:sSup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sup>
                </m:sSup>
              </m:oMath>
            </m:oMathPara>
          </w:p>
        </w:tc>
        <w:tc>
          <w:tcPr>
            <w:tcW w:w="816" w:type="dxa"/>
            <w:vAlign w:val="center"/>
          </w:tcPr>
          <w:p w:rsidR="00AA67A7" w:rsidRDefault="00AA67A7" w:rsidP="00AA67A7">
            <w:pPr>
              <w:pStyle w:val="ad"/>
              <w:numPr>
                <w:ilvl w:val="0"/>
                <w:numId w:val="2"/>
              </w:numPr>
              <w:jc w:val="center"/>
            </w:pPr>
          </w:p>
        </w:tc>
      </w:tr>
    </w:tbl>
    <w:p w:rsidR="00AA67A7" w:rsidRPr="00AA67A7" w:rsidRDefault="00AA67A7" w:rsidP="003B0580"/>
    <w:p w:rsidR="003B0580" w:rsidRPr="003B0580" w:rsidRDefault="003B0580" w:rsidP="003B0580">
      <w:pPr>
        <w:ind w:firstLine="708"/>
        <w:rPr>
          <w:lang w:val="ru-RU"/>
        </w:rPr>
      </w:pPr>
      <w:r w:rsidRPr="003B0580">
        <w:rPr>
          <w:lang w:val="ru-RU"/>
        </w:rPr>
        <w:t>Теперь поставим задачу найти статистические свойства амплитуды</w:t>
      </w:r>
      <w:proofErr w:type="gramStart"/>
      <w:r w:rsidRPr="003B0580">
        <w:rPr>
          <w:lang w:val="ru-RU"/>
        </w:rPr>
        <w:t xml:space="preserve"> А</w:t>
      </w:r>
      <w:proofErr w:type="gramEnd"/>
      <w:r w:rsidRPr="003B0580">
        <w:rPr>
          <w:lang w:val="ru-RU"/>
        </w:rPr>
        <w:t xml:space="preserve"> и фазы </w:t>
      </w:r>
      <w:r>
        <w:t>ψ</w:t>
      </w:r>
      <w:r w:rsidRPr="003B0580">
        <w:rPr>
          <w:lang w:val="ru-RU"/>
        </w:rPr>
        <w:t xml:space="preserve"> </w:t>
      </w:r>
      <w:r w:rsidR="00AA67A7">
        <w:rPr>
          <w:lang w:val="ru-RU"/>
        </w:rPr>
        <w:t>канального коэффициента</w:t>
      </w:r>
      <w:r w:rsidR="00AA67A7" w:rsidRPr="00AA67A7">
        <w:rPr>
          <w:lang w:val="ru-RU"/>
        </w:rPr>
        <w:t xml:space="preserve"> </w:t>
      </w:r>
      <w:r w:rsidR="00AA67A7">
        <w:t>h</w:t>
      </w:r>
      <w:r w:rsidRPr="003B0580">
        <w:rPr>
          <w:lang w:val="ru-RU"/>
        </w:rPr>
        <w:t>. Амплитуды</w:t>
      </w:r>
      <w:proofErr w:type="gramStart"/>
      <w:r w:rsidRPr="003B0580">
        <w:rPr>
          <w:lang w:val="ru-RU"/>
        </w:rPr>
        <w:t xml:space="preserve"> А</w:t>
      </w:r>
      <w:proofErr w:type="gramEnd"/>
      <w:r w:rsidRPr="003B0580">
        <w:rPr>
          <w:lang w:val="ru-RU"/>
        </w:rPr>
        <w:t xml:space="preserve"> и фазы </w:t>
      </w:r>
      <w:r>
        <w:t>ψ</w:t>
      </w:r>
      <w:r w:rsidR="00AA67A7">
        <w:rPr>
          <w:lang w:val="ru-RU"/>
        </w:rPr>
        <w:t xml:space="preserve"> связаны с </w:t>
      </w:r>
      <w:r w:rsidRPr="003B0580">
        <w:rPr>
          <w:lang w:val="ru-RU"/>
        </w:rPr>
        <w:t>компонентами следующими соотношениями.</w:t>
      </w:r>
    </w:p>
    <w:tbl>
      <w:tblPr>
        <w:tblStyle w:val="ac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55"/>
        <w:gridCol w:w="816"/>
      </w:tblGrid>
      <w:tr w:rsidR="00AA67A7" w:rsidTr="002A3298">
        <w:trPr>
          <w:jc w:val="center"/>
        </w:trPr>
        <w:tc>
          <w:tcPr>
            <w:tcW w:w="8755" w:type="dxa"/>
            <w:vAlign w:val="center"/>
          </w:tcPr>
          <w:p w:rsidR="00AA67A7" w:rsidRPr="00AA67A7" w:rsidRDefault="00AA67A7" w:rsidP="00AA67A7">
            <w:pPr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A=</m:t>
                </m:r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''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hAnsi="Cambria Math"/>
                  </w:rPr>
                  <m:t xml:space="preserve">;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ψ</m:t>
                </m:r>
                <m:r>
                  <m:rPr>
                    <m:sty m:val="p"/>
                  </m:rPr>
                  <w:rPr>
                    <w:rFonts w:ascii="Cambria Math"/>
                  </w:rPr>
                  <m:t>=arctg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h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''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h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'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816" w:type="dxa"/>
            <w:vAlign w:val="center"/>
          </w:tcPr>
          <w:p w:rsidR="00AA67A7" w:rsidRDefault="00AA67A7" w:rsidP="00AA67A7">
            <w:pPr>
              <w:pStyle w:val="ad"/>
              <w:numPr>
                <w:ilvl w:val="0"/>
                <w:numId w:val="2"/>
              </w:numPr>
              <w:jc w:val="center"/>
            </w:pPr>
          </w:p>
        </w:tc>
      </w:tr>
    </w:tbl>
    <w:p w:rsidR="003B0580" w:rsidRPr="00AA67A7" w:rsidRDefault="00AA67A7" w:rsidP="00C23B21">
      <w:pPr>
        <w:ind w:firstLine="708"/>
        <w:rPr>
          <w:lang w:val="ru-RU"/>
        </w:rPr>
      </w:pPr>
      <w:r>
        <w:rPr>
          <w:lang w:val="ru-RU"/>
        </w:rPr>
        <w:t>Д</w:t>
      </w:r>
      <w:r w:rsidRPr="00AA67A7">
        <w:rPr>
          <w:lang w:val="ru-RU"/>
        </w:rPr>
        <w:t>вумерные плотности вероятности связаны между собой через якобиан преобразования координат следующим образом:</w:t>
      </w:r>
    </w:p>
    <w:tbl>
      <w:tblPr>
        <w:tblStyle w:val="ac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55"/>
        <w:gridCol w:w="816"/>
      </w:tblGrid>
      <w:tr w:rsidR="00AA67A7" w:rsidTr="002A3298">
        <w:trPr>
          <w:jc w:val="center"/>
        </w:trPr>
        <w:tc>
          <w:tcPr>
            <w:tcW w:w="8755" w:type="dxa"/>
            <w:vAlign w:val="center"/>
          </w:tcPr>
          <w:p w:rsidR="00AA67A7" w:rsidRPr="00AA67A7" w:rsidRDefault="00AA67A7" w:rsidP="00AA67A7">
            <w:pPr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 xml:space="preserve">A,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ψ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=p(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h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h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''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)I</m:t>
                </m:r>
              </m:oMath>
            </m:oMathPara>
          </w:p>
        </w:tc>
        <w:tc>
          <w:tcPr>
            <w:tcW w:w="816" w:type="dxa"/>
            <w:vAlign w:val="center"/>
          </w:tcPr>
          <w:p w:rsidR="00AA67A7" w:rsidRDefault="00AA67A7" w:rsidP="00AA67A7">
            <w:pPr>
              <w:pStyle w:val="ad"/>
              <w:numPr>
                <w:ilvl w:val="0"/>
                <w:numId w:val="2"/>
              </w:numPr>
              <w:jc w:val="center"/>
            </w:pPr>
          </w:p>
        </w:tc>
      </w:tr>
    </w:tbl>
    <w:p w:rsidR="00AA67A7" w:rsidRPr="00C23B21" w:rsidRDefault="00C23B21" w:rsidP="00C23B21">
      <w:pPr>
        <w:ind w:firstLine="708"/>
        <w:rPr>
          <w:lang w:val="ru-RU"/>
        </w:rPr>
      </w:pPr>
      <w:r>
        <w:rPr>
          <w:lang w:val="ru-RU"/>
        </w:rPr>
        <w:t>У</w:t>
      </w:r>
      <w:r w:rsidRPr="00C23B21">
        <w:rPr>
          <w:lang w:val="ru-RU"/>
        </w:rPr>
        <w:t>читывая, что величина якобиана</w:t>
      </w:r>
      <w:r>
        <w:rPr>
          <w:lang w:val="ru-RU"/>
        </w:rPr>
        <w:t xml:space="preserve"> </w:t>
      </w:r>
      <w:r>
        <w:t>I</w:t>
      </w:r>
      <w:proofErr w:type="gramStart"/>
      <w:r>
        <w:rPr>
          <w:lang w:val="ru-RU"/>
        </w:rPr>
        <w:t>=</w:t>
      </w:r>
      <w:r w:rsidRPr="00C23B21">
        <w:rPr>
          <w:lang w:val="ru-RU"/>
        </w:rPr>
        <w:t>А</w:t>
      </w:r>
      <w:proofErr w:type="gramEnd"/>
      <w:r w:rsidRPr="00C23B21">
        <w:rPr>
          <w:lang w:val="ru-RU"/>
        </w:rPr>
        <w:t xml:space="preserve">, для интересующей нас двумерной плотности вероятности параметров А и </w:t>
      </w:r>
      <w:r>
        <w:t>ψ</w:t>
      </w:r>
      <w:r>
        <w:rPr>
          <w:lang w:val="ru-RU"/>
        </w:rPr>
        <w:t xml:space="preserve"> бу</w:t>
      </w:r>
      <w:r w:rsidRPr="00C23B21">
        <w:rPr>
          <w:lang w:val="ru-RU"/>
        </w:rPr>
        <w:t>дем иметь</w:t>
      </w:r>
    </w:p>
    <w:tbl>
      <w:tblPr>
        <w:tblStyle w:val="ac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55"/>
        <w:gridCol w:w="816"/>
      </w:tblGrid>
      <w:tr w:rsidR="00C23B21" w:rsidTr="002A3298">
        <w:trPr>
          <w:jc w:val="center"/>
        </w:trPr>
        <w:tc>
          <w:tcPr>
            <w:tcW w:w="8755" w:type="dxa"/>
            <w:vAlign w:val="center"/>
          </w:tcPr>
          <w:p w:rsidR="00C23B21" w:rsidRDefault="00C23B21" w:rsidP="00C23B21">
            <w:pPr>
              <w:jc w:val="center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ψ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2π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sup>
                </m:sSup>
              </m:oMath>
            </m:oMathPara>
          </w:p>
        </w:tc>
        <w:tc>
          <w:tcPr>
            <w:tcW w:w="816" w:type="dxa"/>
            <w:vAlign w:val="center"/>
          </w:tcPr>
          <w:p w:rsidR="00C23B21" w:rsidRDefault="00C23B21" w:rsidP="00C23B21">
            <w:pPr>
              <w:pStyle w:val="ad"/>
              <w:numPr>
                <w:ilvl w:val="0"/>
                <w:numId w:val="2"/>
              </w:numPr>
              <w:jc w:val="center"/>
            </w:pPr>
          </w:p>
        </w:tc>
      </w:tr>
    </w:tbl>
    <w:p w:rsidR="00AA67A7" w:rsidRPr="00C23B21" w:rsidRDefault="00C23B21" w:rsidP="00C23B21">
      <w:pPr>
        <w:ind w:firstLine="708"/>
        <w:rPr>
          <w:lang w:val="ru-RU"/>
        </w:rPr>
      </w:pPr>
      <w:r w:rsidRPr="00C23B21">
        <w:rPr>
          <w:lang w:val="ru-RU"/>
        </w:rPr>
        <w:lastRenderedPageBreak/>
        <w:t xml:space="preserve">Для определения одномерной плотности вероятности </w:t>
      </w:r>
      <w:r>
        <w:t>p</w:t>
      </w:r>
      <w:r w:rsidRPr="00C23B21">
        <w:rPr>
          <w:lang w:val="ru-RU"/>
        </w:rPr>
        <w:t>(</w:t>
      </w:r>
      <w:r>
        <w:t>A</w:t>
      </w:r>
      <w:r w:rsidRPr="00C23B21">
        <w:rPr>
          <w:lang w:val="ru-RU"/>
        </w:rPr>
        <w:t>) необходимо двумер</w:t>
      </w:r>
      <w:r>
        <w:rPr>
          <w:lang w:val="ru-RU"/>
        </w:rPr>
        <w:t>ную плотность вероятности (</w:t>
      </w:r>
      <w:r w:rsidRPr="00C23B21">
        <w:rPr>
          <w:lang w:val="ru-RU"/>
        </w:rPr>
        <w:t xml:space="preserve">20) проинтегрировать по всем возможным значениям фазы </w:t>
      </w:r>
      <w:r>
        <w:t>ψ</w:t>
      </w:r>
      <w:r w:rsidRPr="00C23B21">
        <w:rPr>
          <w:lang w:val="ru-RU"/>
        </w:rPr>
        <w:t>: В результате получим, что</w:t>
      </w:r>
    </w:p>
    <w:tbl>
      <w:tblPr>
        <w:tblStyle w:val="ac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55"/>
        <w:gridCol w:w="816"/>
      </w:tblGrid>
      <w:tr w:rsidR="00C23B21" w:rsidTr="002A3298">
        <w:trPr>
          <w:jc w:val="center"/>
        </w:trPr>
        <w:tc>
          <w:tcPr>
            <w:tcW w:w="8755" w:type="dxa"/>
            <w:vAlign w:val="center"/>
          </w:tcPr>
          <w:p w:rsidR="00C23B21" w:rsidRDefault="00C23B21" w:rsidP="00C23B21">
            <w:pPr>
              <w:jc w:val="center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sup>
                </m:sSup>
              </m:oMath>
            </m:oMathPara>
          </w:p>
        </w:tc>
        <w:tc>
          <w:tcPr>
            <w:tcW w:w="816" w:type="dxa"/>
            <w:vAlign w:val="center"/>
          </w:tcPr>
          <w:p w:rsidR="00C23B21" w:rsidRDefault="00C23B21" w:rsidP="00C23B21">
            <w:pPr>
              <w:pStyle w:val="ad"/>
              <w:numPr>
                <w:ilvl w:val="0"/>
                <w:numId w:val="2"/>
              </w:numPr>
              <w:jc w:val="center"/>
            </w:pPr>
          </w:p>
        </w:tc>
      </w:tr>
    </w:tbl>
    <w:p w:rsidR="00AA67A7" w:rsidRDefault="00C23B21" w:rsidP="00C23B21">
      <w:pPr>
        <w:ind w:firstLine="708"/>
        <w:rPr>
          <w:lang w:val="ru-RU"/>
        </w:rPr>
      </w:pPr>
      <w:r w:rsidRPr="00C23B21">
        <w:rPr>
          <w:lang w:val="ru-RU"/>
        </w:rPr>
        <w:t xml:space="preserve">Распределение амплитуды (21) называется распределением Релея, а канал связи называют </w:t>
      </w:r>
      <w:proofErr w:type="spellStart"/>
      <w:r w:rsidRPr="00C23B21">
        <w:rPr>
          <w:lang w:val="ru-RU"/>
        </w:rPr>
        <w:t>релеевским</w:t>
      </w:r>
      <w:proofErr w:type="spellEnd"/>
      <w:r w:rsidRPr="00C23B21">
        <w:rPr>
          <w:lang w:val="ru-RU"/>
        </w:rPr>
        <w:t xml:space="preserve"> каналом. Сигнал в таком канале испытывает замирания, так как его амплитуда может принимать малые значения. </w:t>
      </w:r>
      <w:proofErr w:type="spellStart"/>
      <w:r w:rsidRPr="00C23B21">
        <w:rPr>
          <w:lang w:val="ru-RU"/>
        </w:rPr>
        <w:t>Релеевское</w:t>
      </w:r>
      <w:proofErr w:type="spellEnd"/>
      <w:r w:rsidRPr="00C23B21">
        <w:rPr>
          <w:lang w:val="ru-RU"/>
        </w:rPr>
        <w:t xml:space="preserve"> распределение амплитуды зависит только от одного параметра </w:t>
      </w:r>
      <w:r>
        <w:t>σ</w:t>
      </w:r>
      <w:r w:rsidRPr="00C23B21">
        <w:rPr>
          <w:lang w:val="ru-RU"/>
        </w:rPr>
        <w:t xml:space="preserve"> </w:t>
      </w:r>
      <w:r>
        <w:rPr>
          <w:lang w:val="ru-RU"/>
        </w:rPr>
        <w:t>и по</w:t>
      </w:r>
      <w:r w:rsidRPr="00C23B21">
        <w:rPr>
          <w:lang w:val="ru-RU"/>
        </w:rPr>
        <w:t xml:space="preserve">казано </w:t>
      </w:r>
      <w:r>
        <w:rPr>
          <w:lang w:val="ru-RU"/>
        </w:rPr>
        <w:t xml:space="preserve">для </w:t>
      </w:r>
      <w:r>
        <w:t>σ</w:t>
      </w:r>
      <w:r w:rsidRPr="00C23B21">
        <w:rPr>
          <w:vertAlign w:val="superscript"/>
          <w:lang w:val="ru-RU"/>
        </w:rPr>
        <w:t>2</w:t>
      </w:r>
      <w:r w:rsidRPr="00C23B21">
        <w:rPr>
          <w:lang w:val="ru-RU"/>
        </w:rPr>
        <w:t>=2.</w:t>
      </w:r>
    </w:p>
    <w:p w:rsidR="00C23B21" w:rsidRDefault="00C23B21" w:rsidP="00C23B21">
      <w:pPr>
        <w:pStyle w:val="a3"/>
      </w:pPr>
      <w:r>
        <w:rPr>
          <w:noProof/>
        </w:rPr>
        <w:drawing>
          <wp:inline distT="0" distB="0" distL="0" distR="0">
            <wp:extent cx="4684395" cy="2959100"/>
            <wp:effectExtent l="19050" t="0" r="1905" b="0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4395" cy="295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3B21" w:rsidRDefault="00911CAF" w:rsidP="00C23B21">
      <w:pPr>
        <w:pStyle w:val="a4"/>
        <w:rPr>
          <w:lang w:val="ru-RU"/>
        </w:rPr>
      </w:pPr>
      <w:r>
        <w:rPr>
          <w:lang w:val="ru-RU"/>
        </w:rPr>
        <w:t>рис.3</w:t>
      </w:r>
    </w:p>
    <w:p w:rsidR="00C23B21" w:rsidRDefault="00C23B21" w:rsidP="00C23B21">
      <w:pPr>
        <w:ind w:firstLine="708"/>
        <w:rPr>
          <w:lang w:val="ru-RU"/>
        </w:rPr>
      </w:pPr>
      <w:r w:rsidRPr="00C23B21">
        <w:rPr>
          <w:lang w:val="ru-RU"/>
        </w:rPr>
        <w:t>Интегрируя двумерную плотность вероятности (</w:t>
      </w:r>
      <w:r>
        <w:rPr>
          <w:lang w:val="ru-RU"/>
        </w:rPr>
        <w:t>20</w:t>
      </w:r>
      <w:r w:rsidRPr="00C23B21">
        <w:rPr>
          <w:lang w:val="ru-RU"/>
        </w:rPr>
        <w:t xml:space="preserve">) по всем возможным значениям амплитуды, найдем плотности вероятности </w:t>
      </w:r>
      <w:r>
        <w:t>p</w:t>
      </w:r>
      <w:r w:rsidRPr="00C23B21">
        <w:rPr>
          <w:lang w:val="ru-RU"/>
        </w:rPr>
        <w:t>(</w:t>
      </w:r>
      <w:r>
        <w:t>ψ</w:t>
      </w:r>
      <w:r w:rsidRPr="00C23B21">
        <w:rPr>
          <w:lang w:val="ru-RU"/>
        </w:rPr>
        <w:t>) в виде</w:t>
      </w:r>
    </w:p>
    <w:tbl>
      <w:tblPr>
        <w:tblStyle w:val="ac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55"/>
        <w:gridCol w:w="816"/>
      </w:tblGrid>
      <w:tr w:rsidR="00C23B21" w:rsidTr="002A3298">
        <w:trPr>
          <w:jc w:val="center"/>
        </w:trPr>
        <w:tc>
          <w:tcPr>
            <w:tcW w:w="8755" w:type="dxa"/>
            <w:vAlign w:val="center"/>
          </w:tcPr>
          <w:p w:rsidR="00C23B21" w:rsidRDefault="00C23B21" w:rsidP="00141C49">
            <w:pPr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lang w:val="ru-RU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ψ</m:t>
                    </m:r>
                  </m:e>
                </m:d>
                <m:r>
                  <m:rPr>
                    <m:sty m:val="p"/>
                  </m:rPr>
                  <w:rPr>
                    <w:rFonts w:ascii="Cambria Math"/>
                    <w:lang w:val="ru-RU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lang w:val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/>
                        <w:lang w:val="ru-RU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/>
                        <w:lang w:val="ru-RU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ru-RU"/>
                      </w:rPr>
                      <m:t>π</m:t>
                    </m:r>
                  </m:den>
                </m:f>
              </m:oMath>
            </m:oMathPara>
          </w:p>
        </w:tc>
        <w:tc>
          <w:tcPr>
            <w:tcW w:w="816" w:type="dxa"/>
            <w:vAlign w:val="center"/>
          </w:tcPr>
          <w:p w:rsidR="00C23B21" w:rsidRDefault="00C23B21" w:rsidP="00C23B21">
            <w:pPr>
              <w:pStyle w:val="ad"/>
              <w:numPr>
                <w:ilvl w:val="0"/>
                <w:numId w:val="2"/>
              </w:numPr>
              <w:jc w:val="center"/>
            </w:pPr>
          </w:p>
        </w:tc>
      </w:tr>
    </w:tbl>
    <w:p w:rsidR="00C23B21" w:rsidRDefault="00C23B21" w:rsidP="00C23B21">
      <w:pPr>
        <w:ind w:firstLine="708"/>
        <w:rPr>
          <w:lang w:val="ru-RU"/>
        </w:rPr>
      </w:pPr>
      <w:r w:rsidRPr="00C23B21">
        <w:rPr>
          <w:lang w:val="ru-RU"/>
        </w:rPr>
        <w:t xml:space="preserve">Таким образом, амплитуда и фаза </w:t>
      </w:r>
      <w:r>
        <w:rPr>
          <w:lang w:val="ru-RU"/>
        </w:rPr>
        <w:t>коэффициента передачи</w:t>
      </w:r>
      <w:r w:rsidRPr="00C23B21">
        <w:rPr>
          <w:lang w:val="ru-RU"/>
        </w:rPr>
        <w:t xml:space="preserve"> являются не</w:t>
      </w:r>
      <w:r>
        <w:rPr>
          <w:lang w:val="ru-RU"/>
        </w:rPr>
        <w:t>зависимыми случайными величинами.</w:t>
      </w:r>
    </w:p>
    <w:p w:rsidR="00C23B21" w:rsidRPr="002F0179" w:rsidRDefault="00C23B21" w:rsidP="00C23B21">
      <w:pPr>
        <w:ind w:firstLine="708"/>
        <w:rPr>
          <w:lang w:val="ru-RU"/>
        </w:rPr>
      </w:pPr>
      <w:r w:rsidRPr="00C23B21">
        <w:rPr>
          <w:lang w:val="ru-RU"/>
        </w:rPr>
        <w:lastRenderedPageBreak/>
        <w:t>Максимум распределения (</w:t>
      </w:r>
      <w:r>
        <w:rPr>
          <w:lang w:val="ru-RU"/>
        </w:rPr>
        <w:t>20</w:t>
      </w:r>
      <w:r w:rsidRPr="00C23B21">
        <w:rPr>
          <w:lang w:val="ru-RU"/>
        </w:rPr>
        <w:t>) находится в точке</w:t>
      </w:r>
      <w:proofErr w:type="gramStart"/>
      <w:r w:rsidRPr="00C23B21">
        <w:rPr>
          <w:lang w:val="ru-RU"/>
        </w:rPr>
        <w:t xml:space="preserve"> А</w:t>
      </w:r>
      <w:proofErr w:type="gramEnd"/>
      <w:r w:rsidRPr="00C23B21">
        <w:rPr>
          <w:lang w:val="ru-RU"/>
        </w:rPr>
        <w:t>=</w:t>
      </w:r>
      <w:r>
        <w:t>σ</w:t>
      </w:r>
      <w:r>
        <w:rPr>
          <w:lang w:val="ru-RU"/>
        </w:rPr>
        <w:t xml:space="preserve">. </w:t>
      </w:r>
      <w:r w:rsidRPr="00C23B21">
        <w:rPr>
          <w:lang w:val="ru-RU"/>
        </w:rPr>
        <w:t>Средняя амплитуда равна</w:t>
      </w:r>
      <w:r>
        <w:rPr>
          <w:lang w:val="ru-RU"/>
        </w:rPr>
        <w:t xml:space="preserve"> </w:t>
      </w:r>
      <w:r w:rsidRPr="00C23B21">
        <w:rPr>
          <w:lang w:val="ru-RU"/>
        </w:rPr>
        <w:t>&lt;</w:t>
      </w:r>
      <w:r>
        <w:t>A</w:t>
      </w:r>
      <w:r w:rsidRPr="00C23B21">
        <w:rPr>
          <w:lang w:val="ru-RU"/>
        </w:rPr>
        <w:t xml:space="preserve">&gt;=1.25 </w:t>
      </w:r>
      <w:r>
        <w:t>σ</w:t>
      </w:r>
      <w:r w:rsidRPr="00C23B21">
        <w:rPr>
          <w:lang w:val="ru-RU"/>
        </w:rPr>
        <w:t xml:space="preserve">. </w:t>
      </w:r>
      <w:r w:rsidR="002F0179">
        <w:rPr>
          <w:lang w:val="ru-RU"/>
        </w:rPr>
        <w:t>Средняя мощность сигнала  &lt;</w:t>
      </w:r>
      <w:r>
        <w:t>A</w:t>
      </w:r>
      <w:r w:rsidR="002F0179" w:rsidRPr="002F0179">
        <w:rPr>
          <w:vertAlign w:val="superscript"/>
          <w:lang w:val="ru-RU"/>
        </w:rPr>
        <w:t>2</w:t>
      </w:r>
      <w:r w:rsidRPr="00C23B21">
        <w:rPr>
          <w:lang w:val="ru-RU"/>
        </w:rPr>
        <w:t>&gt; = 2</w:t>
      </w:r>
      <w:r>
        <w:t>σ</w:t>
      </w:r>
      <w:r w:rsidR="002F0179" w:rsidRPr="002F0179">
        <w:rPr>
          <w:vertAlign w:val="superscript"/>
          <w:lang w:val="ru-RU"/>
        </w:rPr>
        <w:t>2</w:t>
      </w:r>
      <w:r w:rsidR="002F0179">
        <w:rPr>
          <w:lang w:val="ru-RU"/>
        </w:rPr>
        <w:t xml:space="preserve"> делится между</w:t>
      </w:r>
      <w:r w:rsidR="002F0179" w:rsidRPr="002F0179">
        <w:rPr>
          <w:lang w:val="ru-RU"/>
        </w:rPr>
        <w:t xml:space="preserve"> </w:t>
      </w:r>
      <w:r w:rsidRPr="00C23B21">
        <w:rPr>
          <w:lang w:val="ru-RU"/>
        </w:rPr>
        <w:t>компонентами поровну</w:t>
      </w:r>
      <w:r w:rsidR="002F0179">
        <w:rPr>
          <w:lang w:val="ru-RU"/>
        </w:rPr>
        <w:t xml:space="preserve">. </w:t>
      </w:r>
      <w:r w:rsidR="002F0179" w:rsidRPr="002F0179">
        <w:rPr>
          <w:lang w:val="ru-RU"/>
        </w:rPr>
        <w:t>Дисперсия амплитуды характеризует отклонение амплитуды от среднего значения и</w:t>
      </w:r>
      <w:r w:rsidR="002F0179">
        <w:rPr>
          <w:lang w:val="ru-RU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lang w:val="ru-RU"/>
              </w:rPr>
            </m:ctrlPr>
          </m:sSubSupPr>
          <m:e>
            <m:r>
              <w:rPr>
                <w:rFonts w:ascii="Cambria Math" w:hAnsi="Cambria Math"/>
                <w:lang w:val="ru-RU"/>
              </w:rPr>
              <m:t>σ</m:t>
            </m:r>
          </m:e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  <w:lang w:val="ru-RU"/>
              </w:rPr>
              <m:t>2</m:t>
            </m:r>
          </m:sup>
        </m:sSubSup>
        <m:r>
          <w:rPr>
            <w:rFonts w:ascii="Cambria Math" w:hAnsi="Cambria Math"/>
            <w:lang w:val="ru-RU"/>
          </w:rPr>
          <m:t>≈0.43</m:t>
        </m:r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σ</m:t>
            </m:r>
          </m:e>
          <m:sup>
            <m:r>
              <w:rPr>
                <w:rFonts w:ascii="Cambria Math" w:hAnsi="Cambria Math"/>
                <w:lang w:val="ru-RU"/>
              </w:rPr>
              <m:t>2</m:t>
            </m:r>
          </m:sup>
        </m:sSup>
      </m:oMath>
      <w:r w:rsidR="002F0179">
        <w:rPr>
          <w:lang w:val="ru-RU"/>
        </w:rPr>
        <w:t>.</w:t>
      </w:r>
    </w:p>
    <w:p w:rsidR="00632B62" w:rsidRDefault="00632B62" w:rsidP="00632B62">
      <w:pPr>
        <w:pStyle w:val="2"/>
      </w:pPr>
      <w:bookmarkStart w:id="5" w:name="_Toc448429564"/>
      <w:r>
        <w:t xml:space="preserve">Канал с </w:t>
      </w:r>
      <w:proofErr w:type="spellStart"/>
      <w:r>
        <w:t>райсовскими</w:t>
      </w:r>
      <w:proofErr w:type="spellEnd"/>
      <w:r>
        <w:t xml:space="preserve"> замираниями сигналов</w:t>
      </w:r>
      <w:bookmarkEnd w:id="5"/>
    </w:p>
    <w:p w:rsidR="00FE0C8F" w:rsidRDefault="00FE0C8F" w:rsidP="00FE0C8F">
      <w:pPr>
        <w:ind w:firstLine="708"/>
        <w:rPr>
          <w:lang w:val="ru-RU"/>
        </w:rPr>
      </w:pPr>
      <w:r w:rsidRPr="00FE0C8F">
        <w:rPr>
          <w:lang w:val="ru-RU"/>
        </w:rPr>
        <w:t>Если на вход приемной антенны поступае</w:t>
      </w:r>
      <w:r>
        <w:rPr>
          <w:lang w:val="ru-RU"/>
        </w:rPr>
        <w:t>т прямой сигнал и большое коли</w:t>
      </w:r>
      <w:r w:rsidRPr="00FE0C8F">
        <w:rPr>
          <w:lang w:val="ru-RU"/>
        </w:rPr>
        <w:t xml:space="preserve">чество </w:t>
      </w:r>
      <w:proofErr w:type="spellStart"/>
      <w:r w:rsidRPr="00FE0C8F">
        <w:rPr>
          <w:lang w:val="ru-RU"/>
        </w:rPr>
        <w:t>переотраженных</w:t>
      </w:r>
      <w:proofErr w:type="spellEnd"/>
      <w:r w:rsidRPr="00FE0C8F">
        <w:rPr>
          <w:lang w:val="ru-RU"/>
        </w:rPr>
        <w:t xml:space="preserve"> сигналов, то характер замирания сигнала меняется. В этом случае прямой сигнал является детерминированным. Результирующий сигнал представляет собой сумму детерминиро</w:t>
      </w:r>
      <w:r>
        <w:rPr>
          <w:lang w:val="ru-RU"/>
        </w:rPr>
        <w:t xml:space="preserve">ванного и случайного </w:t>
      </w:r>
      <w:proofErr w:type="spellStart"/>
      <w:r>
        <w:rPr>
          <w:lang w:val="ru-RU"/>
        </w:rPr>
        <w:t>релеевско</w:t>
      </w:r>
      <w:r w:rsidRPr="00FE0C8F">
        <w:rPr>
          <w:lang w:val="ru-RU"/>
        </w:rPr>
        <w:t>го</w:t>
      </w:r>
      <w:proofErr w:type="spellEnd"/>
      <w:r w:rsidRPr="00FE0C8F">
        <w:rPr>
          <w:lang w:val="ru-RU"/>
        </w:rPr>
        <w:t xml:space="preserve"> сигналов</w:t>
      </w:r>
      <w:r>
        <w:rPr>
          <w:lang w:val="ru-RU"/>
        </w:rPr>
        <w:t>. Тогда</w:t>
      </w:r>
      <w:r w:rsidR="00632B62">
        <w:rPr>
          <w:lang w:val="ru-RU"/>
        </w:rPr>
        <w:t xml:space="preserve"> коэффициент передачи </w:t>
      </w:r>
      <w:r w:rsidR="00632B62">
        <w:t>h</w:t>
      </w:r>
      <w:r w:rsidR="00632B62" w:rsidRPr="00632B62">
        <w:rPr>
          <w:lang w:val="ru-RU"/>
        </w:rPr>
        <w:t xml:space="preserve"> </w:t>
      </w:r>
      <w:r>
        <w:rPr>
          <w:lang w:val="ru-RU"/>
        </w:rPr>
        <w:t>мож</w:t>
      </w:r>
      <w:r w:rsidR="00632B62">
        <w:rPr>
          <w:lang w:val="ru-RU"/>
        </w:rPr>
        <w:t xml:space="preserve">но представить как сумму коэффициентов передачи </w:t>
      </w:r>
      <w:r w:rsidR="00436CC1" w:rsidRPr="00FE0C8F">
        <w:rPr>
          <w:lang w:val="ru-RU"/>
        </w:rPr>
        <w:t>детерминиро</w:t>
      </w:r>
      <w:r w:rsidR="00436CC1">
        <w:rPr>
          <w:lang w:val="ru-RU"/>
        </w:rPr>
        <w:t>ванной</w:t>
      </w:r>
      <w:r w:rsidR="00632B62">
        <w:rPr>
          <w:lang w:val="ru-RU"/>
        </w:rPr>
        <w:t xml:space="preserve"> </w:t>
      </w:r>
      <w:proofErr w:type="spellStart"/>
      <w:r w:rsidR="00632B62" w:rsidRPr="00632B62">
        <w:rPr>
          <w:rStyle w:val="a7"/>
        </w:rPr>
        <w:t>h</w:t>
      </w:r>
      <w:r w:rsidR="00632B62" w:rsidRPr="00FE0C8F">
        <w:rPr>
          <w:rStyle w:val="a7"/>
          <w:vertAlign w:val="subscript"/>
        </w:rPr>
        <w:t>st</w:t>
      </w:r>
      <w:proofErr w:type="spellEnd"/>
      <w:r w:rsidR="00632B62" w:rsidRPr="00632B62">
        <w:rPr>
          <w:lang w:val="ru-RU"/>
        </w:rPr>
        <w:t xml:space="preserve"> </w:t>
      </w:r>
      <w:r w:rsidR="00632B62">
        <w:rPr>
          <w:lang w:val="ru-RU"/>
        </w:rPr>
        <w:t xml:space="preserve">и случайной </w:t>
      </w:r>
      <w:proofErr w:type="spellStart"/>
      <w:r w:rsidR="00632B62" w:rsidRPr="00632B62">
        <w:rPr>
          <w:rStyle w:val="a7"/>
        </w:rPr>
        <w:t>h</w:t>
      </w:r>
      <w:r w:rsidR="00632B62" w:rsidRPr="00FE0C8F">
        <w:rPr>
          <w:rStyle w:val="a7"/>
          <w:vertAlign w:val="subscript"/>
        </w:rPr>
        <w:t>ri</w:t>
      </w:r>
      <w:proofErr w:type="spellEnd"/>
      <w:r w:rsidR="00632B62">
        <w:rPr>
          <w:lang w:val="ru-RU"/>
        </w:rPr>
        <w:t xml:space="preserve"> компонент:</w:t>
      </w:r>
      <w:r w:rsidR="00632B62" w:rsidRPr="00632B62">
        <w:rPr>
          <w:lang w:val="ru-RU"/>
        </w:rPr>
        <w:t xml:space="preserve"> </w:t>
      </w:r>
      <w:proofErr w:type="spellStart"/>
      <w:r w:rsidR="00632B62" w:rsidRPr="00632B62">
        <w:rPr>
          <w:rStyle w:val="a7"/>
        </w:rPr>
        <w:t>h</w:t>
      </w:r>
      <w:proofErr w:type="spellEnd"/>
      <w:r w:rsidR="00632B62">
        <w:rPr>
          <w:rStyle w:val="a7"/>
        </w:rPr>
        <w:t xml:space="preserve"> </w:t>
      </w:r>
      <w:r w:rsidR="00632B62" w:rsidRPr="00632B62">
        <w:rPr>
          <w:rStyle w:val="a7"/>
        </w:rPr>
        <w:t xml:space="preserve">= </w:t>
      </w:r>
      <w:proofErr w:type="spellStart"/>
      <w:r w:rsidR="00632B62" w:rsidRPr="00632B62">
        <w:rPr>
          <w:rStyle w:val="a7"/>
        </w:rPr>
        <w:t>h</w:t>
      </w:r>
      <w:r w:rsidR="00632B62" w:rsidRPr="00FE0C8F">
        <w:rPr>
          <w:rStyle w:val="a7"/>
          <w:vertAlign w:val="subscript"/>
        </w:rPr>
        <w:t>st</w:t>
      </w:r>
      <w:r w:rsidR="00632B62" w:rsidRPr="00632B62">
        <w:rPr>
          <w:rStyle w:val="a7"/>
        </w:rPr>
        <w:t>+</w:t>
      </w:r>
      <w:proofErr w:type="spellEnd"/>
      <w:r w:rsidR="00632B62" w:rsidRPr="00632B62">
        <w:rPr>
          <w:rStyle w:val="a7"/>
        </w:rPr>
        <w:t xml:space="preserve"> </w:t>
      </w:r>
      <w:proofErr w:type="spellStart"/>
      <w:r w:rsidR="00632B62" w:rsidRPr="00632B62">
        <w:rPr>
          <w:rStyle w:val="a7"/>
        </w:rPr>
        <w:t>h</w:t>
      </w:r>
      <w:r w:rsidR="00632B62" w:rsidRPr="00FE0C8F">
        <w:rPr>
          <w:rStyle w:val="a7"/>
          <w:vertAlign w:val="subscript"/>
        </w:rPr>
        <w:t>ri</w:t>
      </w:r>
      <w:proofErr w:type="spellEnd"/>
      <w:r>
        <w:rPr>
          <w:lang w:val="ru-RU"/>
        </w:rPr>
        <w:t xml:space="preserve">, где </w:t>
      </w:r>
      <w:proofErr w:type="spellStart"/>
      <w:r w:rsidRPr="00632B62">
        <w:rPr>
          <w:rStyle w:val="a7"/>
        </w:rPr>
        <w:t>h</w:t>
      </w:r>
      <w:r w:rsidRPr="00436CC1">
        <w:rPr>
          <w:rStyle w:val="a7"/>
          <w:vertAlign w:val="subscript"/>
        </w:rPr>
        <w:t>ri</w:t>
      </w:r>
      <w:proofErr w:type="spellEnd"/>
      <w:r>
        <w:rPr>
          <w:lang w:val="ru-RU"/>
        </w:rPr>
        <w:t xml:space="preserve"> </w:t>
      </w:r>
      <w:proofErr w:type="gramStart"/>
      <w:r>
        <w:rPr>
          <w:lang w:val="ru-RU"/>
        </w:rPr>
        <w:t>определена</w:t>
      </w:r>
      <w:proofErr w:type="gramEnd"/>
      <w:r>
        <w:rPr>
          <w:lang w:val="ru-RU"/>
        </w:rPr>
        <w:t xml:space="preserve"> в (16)</w:t>
      </w:r>
      <w:r w:rsidR="00436CC1">
        <w:rPr>
          <w:lang w:val="ru-RU"/>
        </w:rPr>
        <w:t xml:space="preserve">, а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h</m:t>
            </m:r>
          </m:e>
          <m:sub>
            <m:r>
              <w:rPr>
                <w:rFonts w:ascii="Cambria Math" w:hAnsi="Cambria Math"/>
                <w:lang w:val="ru-RU"/>
              </w:rPr>
              <m:t>ri</m:t>
            </m:r>
          </m:sub>
        </m:sSub>
        <m:r>
          <w:rPr>
            <w:rFonts w:ascii="Cambria Math" w:hAnsi="Cambria Math"/>
            <w:lang w:val="ru-RU"/>
          </w:rPr>
          <m:t>=</m:t>
        </m:r>
        <m:sSubSup>
          <m:sSubSupPr>
            <m:ctrlPr>
              <w:rPr>
                <w:rFonts w:ascii="Cambria Math" w:hAnsi="Cambria Math"/>
                <w:i/>
                <w:lang w:val="ru-RU"/>
              </w:rPr>
            </m:ctrlPr>
          </m:sSubSupPr>
          <m:e>
            <m:r>
              <w:rPr>
                <w:rFonts w:ascii="Cambria Math" w:hAnsi="Cambria Math"/>
                <w:lang w:val="ru-RU"/>
              </w:rPr>
              <m:t>h</m:t>
            </m:r>
          </m:e>
          <m:sub>
            <m:r>
              <w:rPr>
                <w:rFonts w:ascii="Cambria Math" w:hAnsi="Cambria Math"/>
                <w:lang w:val="ru-RU"/>
              </w:rPr>
              <m:t>ri</m:t>
            </m:r>
          </m:sub>
          <m:sup>
            <m:r>
              <w:rPr>
                <w:rFonts w:ascii="Cambria Math" w:hAnsi="Cambria Math"/>
                <w:lang w:val="ru-RU"/>
              </w:rPr>
              <m:t>'</m:t>
            </m:r>
          </m:sup>
        </m:sSubSup>
        <m:r>
          <w:rPr>
            <w:rFonts w:ascii="Cambria Math" w:hAnsi="Cambria Math"/>
            <w:lang w:val="ru-RU"/>
          </w:rPr>
          <m:t>+</m:t>
        </m:r>
        <m:sSubSup>
          <m:sSubSupPr>
            <m:ctrlPr>
              <w:rPr>
                <w:rFonts w:ascii="Cambria Math" w:hAnsi="Cambria Math"/>
                <w:i/>
                <w:lang w:val="ru-RU"/>
              </w:rPr>
            </m:ctrlPr>
          </m:sSubSupPr>
          <m:e>
            <m:r>
              <w:rPr>
                <w:rFonts w:ascii="Cambria Math" w:hAnsi="Cambria Math"/>
                <w:lang w:val="ru-RU"/>
              </w:rPr>
              <m:t>h</m:t>
            </m:r>
          </m:e>
          <m:sub>
            <m:r>
              <w:rPr>
                <w:rFonts w:ascii="Cambria Math" w:hAnsi="Cambria Math"/>
                <w:lang w:val="ru-RU"/>
              </w:rPr>
              <m:t>ri</m:t>
            </m:r>
          </m:sub>
          <m:sup>
            <m:r>
              <w:rPr>
                <w:rFonts w:ascii="Cambria Math" w:hAnsi="Cambria Math"/>
                <w:lang w:val="ru-RU"/>
              </w:rPr>
              <m:t>''</m:t>
            </m:r>
          </m:sup>
        </m:sSubSup>
      </m:oMath>
      <w:r>
        <w:rPr>
          <w:lang w:val="ru-RU"/>
        </w:rPr>
        <w:t>.</w:t>
      </w:r>
    </w:p>
    <w:p w:rsidR="00FE0C8F" w:rsidRDefault="00436CC1" w:rsidP="00FE0C8F">
      <w:pPr>
        <w:ind w:firstLine="708"/>
        <w:rPr>
          <w:lang w:val="ru-RU"/>
        </w:rPr>
      </w:pPr>
      <w:r>
        <w:rPr>
          <w:lang w:val="ru-RU"/>
        </w:rPr>
        <w:t xml:space="preserve">Найдем статистические свойства канала. Компоненты </w:t>
      </w:r>
      <w:r>
        <w:t>h</w:t>
      </w:r>
      <w:r>
        <w:rPr>
          <w:lang w:val="ru-RU"/>
        </w:rPr>
        <w:t xml:space="preserve"> имеют плотности вероятности вида </w:t>
      </w:r>
    </w:p>
    <w:tbl>
      <w:tblPr>
        <w:tblStyle w:val="ac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55"/>
        <w:gridCol w:w="816"/>
      </w:tblGrid>
      <w:tr w:rsidR="00436CC1" w:rsidTr="002A3298">
        <w:trPr>
          <w:jc w:val="center"/>
        </w:trPr>
        <w:tc>
          <w:tcPr>
            <w:tcW w:w="8755" w:type="dxa"/>
            <w:vAlign w:val="center"/>
          </w:tcPr>
          <w:p w:rsidR="00436CC1" w:rsidRDefault="00436CC1" w:rsidP="00436CC1">
            <w:pPr>
              <w:jc w:val="center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2π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h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'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ru-RU" w:eastAsia="ru-RU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ru-RU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ru-RU"/>
                                      </w:rPr>
                                      <m:t>ri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ru-RU"/>
                                      </w:rPr>
                                      <m:t>'</m:t>
                                    </m:r>
                                  </m:sup>
                                </m:sSubSup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sup>
                </m:sSup>
                <m:r>
                  <w:rPr>
                    <w:rFonts w:ascii="Cambria Math" w:hAnsi="Cambria Math"/>
                  </w:rPr>
                  <m:t>; 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''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2π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h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''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ru-RU" w:eastAsia="ru-RU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ru-RU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ru-RU"/>
                                      </w:rPr>
                                      <m:t>ri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ru-RU"/>
                                      </w:rPr>
                                      <m:t>''</m:t>
                                    </m:r>
                                  </m:sup>
                                </m:sSubSup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sup>
                </m:sSup>
              </m:oMath>
            </m:oMathPara>
          </w:p>
        </w:tc>
        <w:tc>
          <w:tcPr>
            <w:tcW w:w="816" w:type="dxa"/>
            <w:vAlign w:val="center"/>
          </w:tcPr>
          <w:p w:rsidR="00436CC1" w:rsidRDefault="00436CC1" w:rsidP="00436CC1">
            <w:pPr>
              <w:pStyle w:val="ad"/>
              <w:numPr>
                <w:ilvl w:val="0"/>
                <w:numId w:val="2"/>
              </w:numPr>
              <w:jc w:val="center"/>
            </w:pPr>
          </w:p>
        </w:tc>
      </w:tr>
    </w:tbl>
    <w:p w:rsidR="00436CC1" w:rsidRPr="00141C49" w:rsidRDefault="00436CC1" w:rsidP="00FE0C8F">
      <w:pPr>
        <w:ind w:firstLine="708"/>
        <w:rPr>
          <w:lang w:val="ru-RU"/>
        </w:rPr>
      </w:pPr>
      <w:r w:rsidRPr="00436CC1">
        <w:rPr>
          <w:lang w:val="ru-RU"/>
        </w:rPr>
        <w:t xml:space="preserve">Чтобы получить двумерную плотность вероятности </w:t>
      </w:r>
      <w:r>
        <w:t>p</w:t>
      </w:r>
      <w:r w:rsidRPr="00436CC1">
        <w:rPr>
          <w:lang w:val="ru-RU"/>
        </w:rPr>
        <w:t>(</w:t>
      </w:r>
      <w:r>
        <w:t>A</w:t>
      </w:r>
      <w:r w:rsidRPr="00436CC1">
        <w:rPr>
          <w:lang w:val="ru-RU"/>
        </w:rPr>
        <w:t>,</w:t>
      </w:r>
      <w:r>
        <w:t>ψ</w:t>
      </w:r>
      <w:r w:rsidRPr="00436CC1">
        <w:rPr>
          <w:lang w:val="ru-RU"/>
        </w:rPr>
        <w:t xml:space="preserve">), поступим аналогично рассмотренному выше случаю </w:t>
      </w:r>
      <w:proofErr w:type="spellStart"/>
      <w:r w:rsidRPr="00436CC1">
        <w:rPr>
          <w:lang w:val="ru-RU"/>
        </w:rPr>
        <w:t>релеевских</w:t>
      </w:r>
      <w:proofErr w:type="spellEnd"/>
      <w:r w:rsidRPr="00436CC1">
        <w:rPr>
          <w:lang w:val="ru-RU"/>
        </w:rPr>
        <w:t xml:space="preserve"> замираний. При этом в (28) сделаем замену:</w:t>
      </w:r>
      <w:r>
        <w:t>h</w:t>
      </w:r>
      <w:r w:rsidRPr="00436CC1">
        <w:rPr>
          <w:vertAlign w:val="superscript"/>
          <w:lang w:val="ru-RU"/>
        </w:rPr>
        <w:t>’</w:t>
      </w:r>
      <w:r w:rsidRPr="00436CC1">
        <w:rPr>
          <w:lang w:val="ru-RU"/>
        </w:rPr>
        <w:t xml:space="preserve"> = </w:t>
      </w:r>
      <w:proofErr w:type="spellStart"/>
      <w:r>
        <w:t>Acosψ</w:t>
      </w:r>
      <w:proofErr w:type="spellEnd"/>
      <w:r w:rsidRPr="00436CC1">
        <w:rPr>
          <w:lang w:val="ru-RU"/>
        </w:rPr>
        <w:t xml:space="preserve"> и </w:t>
      </w:r>
      <w:r>
        <w:t>h</w:t>
      </w:r>
      <w:r w:rsidRPr="00436CC1">
        <w:rPr>
          <w:vertAlign w:val="superscript"/>
          <w:lang w:val="ru-RU"/>
        </w:rPr>
        <w:t>‘’</w:t>
      </w:r>
      <w:r w:rsidRPr="00436CC1">
        <w:rPr>
          <w:lang w:val="ru-RU"/>
        </w:rPr>
        <w:t xml:space="preserve"> = </w:t>
      </w:r>
      <w:proofErr w:type="spellStart"/>
      <w:r>
        <w:t>Asinψ</w:t>
      </w:r>
      <w:proofErr w:type="spellEnd"/>
      <w:r w:rsidRPr="00436CC1">
        <w:rPr>
          <w:lang w:val="ru-RU"/>
        </w:rPr>
        <w:t xml:space="preserve"> и учтем якобиан преобразования координат, равный А. В результате получим, что</w:t>
      </w:r>
    </w:p>
    <w:tbl>
      <w:tblPr>
        <w:tblStyle w:val="ac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55"/>
        <w:gridCol w:w="816"/>
      </w:tblGrid>
      <w:tr w:rsidR="00AD4983" w:rsidTr="002A3298">
        <w:trPr>
          <w:jc w:val="center"/>
        </w:trPr>
        <w:tc>
          <w:tcPr>
            <w:tcW w:w="8755" w:type="dxa"/>
            <w:vAlign w:val="center"/>
          </w:tcPr>
          <w:p w:rsidR="00AD4983" w:rsidRDefault="00AD4983" w:rsidP="00AD4983">
            <w:pPr>
              <w:jc w:val="center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ψ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asci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A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π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2</m:t>
                        </m:r>
                      </m:sup>
                    </m:sSup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Acosψ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ru-RU" w:eastAsia="ru-RU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ru-RU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ru-RU"/>
                                      </w:rPr>
                                      <m:t>ri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ru-RU"/>
                                      </w:rPr>
                                      <m:t>'</m:t>
                                    </m:r>
                                  </m:sup>
                                </m:sSubSup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Asinψ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ru-RU" w:eastAsia="ru-RU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ru-RU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ru-RU"/>
                                      </w:rPr>
                                      <m:t>ri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ru-RU"/>
                                      </w:rPr>
                                      <m:t>''</m:t>
                                    </m:r>
                                  </m:sup>
                                </m:sSubSup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sup>
                </m:sSup>
              </m:oMath>
            </m:oMathPara>
          </w:p>
        </w:tc>
        <w:tc>
          <w:tcPr>
            <w:tcW w:w="816" w:type="dxa"/>
            <w:vAlign w:val="center"/>
          </w:tcPr>
          <w:p w:rsidR="00AD4983" w:rsidRDefault="00AD4983" w:rsidP="00AD4983">
            <w:pPr>
              <w:pStyle w:val="ad"/>
              <w:numPr>
                <w:ilvl w:val="0"/>
                <w:numId w:val="2"/>
              </w:numPr>
              <w:jc w:val="center"/>
            </w:pPr>
          </w:p>
        </w:tc>
      </w:tr>
    </w:tbl>
    <w:p w:rsidR="00AD4983" w:rsidRDefault="00AD4983" w:rsidP="00FE0C8F">
      <w:pPr>
        <w:ind w:firstLine="708"/>
        <w:rPr>
          <w:lang w:val="ru-RU"/>
        </w:rPr>
      </w:pPr>
      <w:r w:rsidRPr="00AD4983">
        <w:rPr>
          <w:lang w:val="ru-RU"/>
        </w:rPr>
        <w:t xml:space="preserve">Для определения одномерной плотности вероятности </w:t>
      </w:r>
      <w:r>
        <w:t>p</w:t>
      </w:r>
      <w:r w:rsidRPr="00AD4983">
        <w:rPr>
          <w:lang w:val="ru-RU"/>
        </w:rPr>
        <w:t>(</w:t>
      </w:r>
      <w:r>
        <w:t>A</w:t>
      </w:r>
      <w:r w:rsidRPr="00AD4983">
        <w:rPr>
          <w:lang w:val="ru-RU"/>
        </w:rPr>
        <w:t xml:space="preserve">) необходимо двумерную плотность вероятности (29) </w:t>
      </w:r>
      <w:r>
        <w:rPr>
          <w:lang w:val="ru-RU"/>
        </w:rPr>
        <w:t>проинтегрировать по всем возмож</w:t>
      </w:r>
      <w:r w:rsidRPr="00AD4983">
        <w:rPr>
          <w:lang w:val="ru-RU"/>
        </w:rPr>
        <w:t xml:space="preserve">ным значениям фазы </w:t>
      </w:r>
      <w:r>
        <w:t>ψ</w:t>
      </w:r>
      <w:r>
        <w:rPr>
          <w:lang w:val="ru-RU"/>
        </w:rPr>
        <w:t>. И после преобразований получаем</w:t>
      </w:r>
    </w:p>
    <w:tbl>
      <w:tblPr>
        <w:tblStyle w:val="ac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55"/>
        <w:gridCol w:w="816"/>
      </w:tblGrid>
      <w:tr w:rsidR="00AD4983" w:rsidTr="002A3298">
        <w:trPr>
          <w:jc w:val="center"/>
        </w:trPr>
        <w:tc>
          <w:tcPr>
            <w:tcW w:w="8755" w:type="dxa"/>
            <w:vAlign w:val="center"/>
          </w:tcPr>
          <w:p w:rsidR="00AD4983" w:rsidRDefault="00AD4983" w:rsidP="00AD4983">
            <w:pPr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w:lastRenderedPageBreak/>
                  <m:t>p(A)=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A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2</m:t>
                        </m:r>
                      </m:sup>
                    </m:sSup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ru-RU" w:eastAsia="ru-RU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ru-RU" w:eastAsia="ru-RU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lang w:val="ru-RU" w:eastAsia="ru-RU"/>
                                      </w:rPr>
                                      <m:t>0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lang w:val="ru-RU" w:eastAsia="ru-RU"/>
                                      </w:rPr>
                                      <m:t>2</m:t>
                                    </m:r>
                                  </m:sup>
                                </m:sSubSup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816" w:type="dxa"/>
            <w:vAlign w:val="center"/>
          </w:tcPr>
          <w:p w:rsidR="00AD4983" w:rsidRDefault="00AD4983" w:rsidP="00AD4983">
            <w:pPr>
              <w:pStyle w:val="ad"/>
              <w:numPr>
                <w:ilvl w:val="0"/>
                <w:numId w:val="2"/>
              </w:numPr>
              <w:jc w:val="center"/>
            </w:pPr>
          </w:p>
        </w:tc>
      </w:tr>
    </w:tbl>
    <w:p w:rsidR="00AD4983" w:rsidRPr="00AD4983" w:rsidRDefault="00AD4983" w:rsidP="00AD4983">
      <w:pPr>
        <w:rPr>
          <w:lang w:val="ru-RU"/>
        </w:rPr>
      </w:pPr>
      <w:r>
        <w:rPr>
          <w:lang w:val="ru-RU"/>
        </w:rPr>
        <w:t xml:space="preserve">где </w:t>
      </w:r>
      <m:oMath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0</m:t>
                </m:r>
              </m:sub>
            </m:sSub>
            <m:r>
              <w:rPr>
                <w:rFonts w:ascii="Cambria Math" w:hAnsi="Cambria Math"/>
                <w:lang w:val="ru-RU"/>
              </w:rPr>
              <m:t>=</m:t>
            </m:r>
            <m:d>
              <m:dPr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ru-RU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ri</m:t>
                    </m:r>
                  </m:sub>
                  <m:sup>
                    <m:r>
                      <w:rPr>
                        <w:rFonts w:ascii="Cambria Math" w:hAnsi="Cambria Math"/>
                        <w:lang w:val="ru-RU"/>
                      </w:rPr>
                      <m:t>'</m:t>
                    </m:r>
                  </m:sup>
                </m:sSubSup>
              </m:e>
            </m:d>
          </m:e>
          <m:sup>
            <m:r>
              <w:rPr>
                <w:rFonts w:ascii="Cambria Math" w:hAnsi="Cambria Math"/>
                <w:lang w:val="ru-RU"/>
              </w:rPr>
              <m:t>2</m:t>
            </m:r>
          </m:sup>
        </m:sSup>
        <m:r>
          <w:rPr>
            <w:rFonts w:ascii="Cambria Math" w:hAnsi="Cambria Math"/>
            <w:lang w:val="ru-RU"/>
          </w:rPr>
          <m:t>+</m:t>
        </m:r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sSubSup>
              <m:sSub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SupPr>
              <m:e>
                <m:r>
                  <w:rPr>
                    <w:rFonts w:ascii="Cambria Math" w:hAnsi="Cambria Math"/>
                    <w:lang w:val="ru-RU"/>
                  </w:rPr>
                  <m:t>(h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ri</m:t>
                </m:r>
              </m:sub>
              <m:sup>
                <m:r>
                  <w:rPr>
                    <w:rFonts w:ascii="Cambria Math" w:hAnsi="Cambria Math"/>
                    <w:lang w:val="ru-RU"/>
                  </w:rPr>
                  <m:t>''</m:t>
                </m:r>
              </m:sup>
            </m:sSubSup>
            <m:r>
              <w:rPr>
                <w:rFonts w:ascii="Cambria Math" w:hAnsi="Cambria Math"/>
                <w:lang w:val="ru-RU"/>
              </w:rPr>
              <m:t>)</m:t>
            </m:r>
          </m:e>
          <m:sup>
            <m:r>
              <w:rPr>
                <w:rFonts w:ascii="Cambria Math" w:hAnsi="Cambria Math"/>
                <w:lang w:val="ru-RU"/>
              </w:rPr>
              <m:t>2</m:t>
            </m:r>
          </m:sup>
        </m:sSup>
        <m:r>
          <w:rPr>
            <w:rFonts w:ascii="Cambria Math" w:hAnsi="Cambria Math"/>
            <w:lang w:val="ru-RU"/>
          </w:rPr>
          <m:t xml:space="preserve"> </m:t>
        </m:r>
      </m:oMath>
      <w:r>
        <w:rPr>
          <w:lang w:val="ru-RU"/>
        </w:rPr>
        <w:t xml:space="preserve">, а </w:t>
      </w:r>
      <w:r>
        <w:t>I</w:t>
      </w:r>
      <w:r w:rsidRPr="00AD4983">
        <w:rPr>
          <w:vertAlign w:val="subscript"/>
          <w:lang w:val="ru-RU"/>
        </w:rPr>
        <w:t>0</w:t>
      </w:r>
      <w:r w:rsidRPr="00AD4983">
        <w:rPr>
          <w:lang w:val="ru-RU"/>
        </w:rPr>
        <w:t>(</w:t>
      </w:r>
      <w:r>
        <w:t>x</w:t>
      </w:r>
      <w:r w:rsidRPr="00AD4983">
        <w:rPr>
          <w:lang w:val="ru-RU"/>
        </w:rPr>
        <w:t xml:space="preserve">) функции Бесселя </w:t>
      </w:r>
      <w:r>
        <w:rPr>
          <w:lang w:val="ru-RU"/>
        </w:rPr>
        <w:t>нулевого по</w:t>
      </w:r>
      <w:r w:rsidRPr="00AD4983">
        <w:rPr>
          <w:lang w:val="ru-RU"/>
        </w:rPr>
        <w:t>рядка</w:t>
      </w:r>
      <w:r>
        <w:rPr>
          <w:lang w:val="ru-RU"/>
        </w:rPr>
        <w:t>.</w:t>
      </w:r>
    </w:p>
    <w:p w:rsidR="00436CC1" w:rsidRDefault="003E3EFF" w:rsidP="00FE0C8F">
      <w:pPr>
        <w:ind w:firstLine="708"/>
        <w:rPr>
          <w:lang w:val="ru-RU"/>
        </w:rPr>
      </w:pPr>
      <w:r w:rsidRPr="003E3EFF">
        <w:rPr>
          <w:lang w:val="ru-RU"/>
        </w:rPr>
        <w:t xml:space="preserve">Эта функция обобщает </w:t>
      </w:r>
      <w:proofErr w:type="spellStart"/>
      <w:r w:rsidRPr="003E3EFF">
        <w:rPr>
          <w:lang w:val="ru-RU"/>
        </w:rPr>
        <w:t>релеевский</w:t>
      </w:r>
      <w:proofErr w:type="spellEnd"/>
      <w:r w:rsidRPr="003E3EFF">
        <w:rPr>
          <w:lang w:val="ru-RU"/>
        </w:rPr>
        <w:t xml:space="preserve"> закон распределения</w:t>
      </w:r>
      <w:r w:rsidR="00911CAF">
        <w:rPr>
          <w:lang w:val="ru-RU"/>
        </w:rPr>
        <w:t>, так как он следует из (30</w:t>
      </w:r>
      <w:r w:rsidRPr="003E3EFF">
        <w:rPr>
          <w:lang w:val="ru-RU"/>
        </w:rPr>
        <w:t>) в частном случае при А</w:t>
      </w:r>
      <w:proofErr w:type="gramStart"/>
      <w:r w:rsidRPr="00911CAF">
        <w:rPr>
          <w:vertAlign w:val="subscript"/>
          <w:lang w:val="ru-RU"/>
        </w:rPr>
        <w:t>0</w:t>
      </w:r>
      <w:proofErr w:type="gramEnd"/>
      <w:r w:rsidRPr="003E3EFF">
        <w:rPr>
          <w:lang w:val="ru-RU"/>
        </w:rPr>
        <w:t>=0. Поэтому (</w:t>
      </w:r>
      <w:r w:rsidR="00911CAF">
        <w:rPr>
          <w:lang w:val="ru-RU"/>
        </w:rPr>
        <w:t>30</w:t>
      </w:r>
      <w:r w:rsidRPr="003E3EFF">
        <w:rPr>
          <w:lang w:val="ru-RU"/>
        </w:rPr>
        <w:t xml:space="preserve">) носит название обобщенного распределения Релея. Его называют также распределением </w:t>
      </w:r>
      <w:proofErr w:type="spellStart"/>
      <w:r w:rsidRPr="003E3EFF">
        <w:rPr>
          <w:lang w:val="ru-RU"/>
        </w:rPr>
        <w:t>Райса</w:t>
      </w:r>
      <w:proofErr w:type="spellEnd"/>
      <w:r w:rsidRPr="003E3EFF">
        <w:rPr>
          <w:lang w:val="ru-RU"/>
        </w:rPr>
        <w:t xml:space="preserve"> или </w:t>
      </w:r>
      <w:proofErr w:type="spellStart"/>
      <w:r w:rsidRPr="003E3EFF">
        <w:rPr>
          <w:lang w:val="ru-RU"/>
        </w:rPr>
        <w:t>Релея-Райса</w:t>
      </w:r>
      <w:proofErr w:type="spellEnd"/>
      <w:r w:rsidRPr="003E3EFF">
        <w:rPr>
          <w:lang w:val="ru-RU"/>
        </w:rPr>
        <w:t>.</w:t>
      </w:r>
      <w:r w:rsidR="00911CAF" w:rsidRPr="00911CAF">
        <w:rPr>
          <w:lang w:val="ru-RU"/>
        </w:rPr>
        <w:t xml:space="preserve"> На рис</w:t>
      </w:r>
      <w:r w:rsidR="00911CAF">
        <w:rPr>
          <w:lang w:val="ru-RU"/>
        </w:rPr>
        <w:t>унке</w:t>
      </w:r>
      <w:r w:rsidR="00911CAF" w:rsidRPr="00911CAF">
        <w:rPr>
          <w:lang w:val="ru-RU"/>
        </w:rPr>
        <w:t xml:space="preserve"> показаны несколько кривых распределения </w:t>
      </w:r>
      <w:proofErr w:type="spellStart"/>
      <w:r w:rsidR="00911CAF" w:rsidRPr="00911CAF">
        <w:rPr>
          <w:lang w:val="ru-RU"/>
        </w:rPr>
        <w:t>Райса</w:t>
      </w:r>
      <w:proofErr w:type="spellEnd"/>
      <w:r w:rsidR="00911CAF" w:rsidRPr="00911CAF">
        <w:rPr>
          <w:lang w:val="ru-RU"/>
        </w:rPr>
        <w:t xml:space="preserve"> для </w:t>
      </w:r>
      <w:r w:rsidR="00911CAF">
        <w:t>σ</w:t>
      </w:r>
      <w:r w:rsidR="00911CAF" w:rsidRPr="00911CAF">
        <w:rPr>
          <w:vertAlign w:val="superscript"/>
          <w:lang w:val="ru-RU"/>
        </w:rPr>
        <w:t>2</w:t>
      </w:r>
      <w:r w:rsidR="00911CAF" w:rsidRPr="00911CAF">
        <w:rPr>
          <w:lang w:val="ru-RU"/>
        </w:rPr>
        <w:t>=2, которые отличаются уровнем детерминированной компоненты А</w:t>
      </w:r>
      <w:proofErr w:type="gramStart"/>
      <w:r w:rsidR="00911CAF" w:rsidRPr="00911CAF">
        <w:rPr>
          <w:vertAlign w:val="subscript"/>
          <w:lang w:val="ru-RU"/>
        </w:rPr>
        <w:t>0</w:t>
      </w:r>
      <w:proofErr w:type="gramEnd"/>
      <w:r w:rsidR="00911CAF" w:rsidRPr="00911CAF">
        <w:rPr>
          <w:lang w:val="ru-RU"/>
        </w:rPr>
        <w:t xml:space="preserve"> в результирующем сигнале</w:t>
      </w:r>
    </w:p>
    <w:p w:rsidR="00911CAF" w:rsidRDefault="00911CAF" w:rsidP="00911CAF">
      <w:pPr>
        <w:pStyle w:val="a3"/>
      </w:pPr>
      <w:r>
        <w:rPr>
          <w:noProof/>
        </w:rPr>
        <w:drawing>
          <wp:inline distT="0" distB="0" distL="0" distR="0">
            <wp:extent cx="4606290" cy="2786380"/>
            <wp:effectExtent l="19050" t="0" r="3810" b="0"/>
            <wp:docPr id="1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6290" cy="2786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1CAF" w:rsidRDefault="00911CAF" w:rsidP="00911CAF">
      <w:pPr>
        <w:pStyle w:val="a4"/>
        <w:rPr>
          <w:lang w:val="ru-RU"/>
        </w:rPr>
      </w:pPr>
      <w:r>
        <w:rPr>
          <w:lang w:val="ru-RU"/>
        </w:rPr>
        <w:t>рис.4</w:t>
      </w:r>
    </w:p>
    <w:p w:rsidR="00911CAF" w:rsidRPr="00911CAF" w:rsidRDefault="00911CAF" w:rsidP="00911CAF">
      <w:pPr>
        <w:ind w:firstLine="708"/>
        <w:rPr>
          <w:lang w:val="ru-RU"/>
        </w:rPr>
      </w:pPr>
      <w:r>
        <w:rPr>
          <w:lang w:val="ru-RU"/>
        </w:rPr>
        <w:t>Однако для моделирования удобно, чтобы дисперсия канального коэффициента равнялась единице.</w:t>
      </w:r>
    </w:p>
    <w:p w:rsidR="009E1E3B" w:rsidRDefault="009E1E3B" w:rsidP="00FE0C8F">
      <w:pPr>
        <w:ind w:firstLine="708"/>
        <w:rPr>
          <w:lang w:val="ru-RU"/>
        </w:rPr>
      </w:pPr>
      <w:r>
        <w:rPr>
          <w:lang w:val="ru-RU"/>
        </w:rPr>
        <w:t xml:space="preserve">Пусть </w:t>
      </w:r>
      <w:proofErr w:type="spellStart"/>
      <w:r>
        <w:rPr>
          <w:lang w:val="ru-RU"/>
        </w:rPr>
        <w:t>релеевская</w:t>
      </w:r>
      <w:proofErr w:type="spellEnd"/>
      <w:r>
        <w:rPr>
          <w:lang w:val="ru-RU"/>
        </w:rPr>
        <w:t xml:space="preserve"> компонента к</w:t>
      </w:r>
      <w:r w:rsidR="00423470">
        <w:rPr>
          <w:lang w:val="ru-RU"/>
        </w:rPr>
        <w:t>оэффициент</w:t>
      </w:r>
      <w:r>
        <w:rPr>
          <w:lang w:val="ru-RU"/>
        </w:rPr>
        <w:t>а</w:t>
      </w:r>
      <w:r w:rsidR="00423470">
        <w:rPr>
          <w:lang w:val="ru-RU"/>
        </w:rPr>
        <w:t xml:space="preserve"> передачи является случайной величиной, распределенной по </w:t>
      </w:r>
      <w:proofErr w:type="spellStart"/>
      <w:r w:rsidR="00423470">
        <w:rPr>
          <w:lang w:val="ru-RU"/>
        </w:rPr>
        <w:t>гауссовому</w:t>
      </w:r>
      <w:proofErr w:type="spellEnd"/>
      <w:r w:rsidR="00423470">
        <w:rPr>
          <w:lang w:val="ru-RU"/>
        </w:rPr>
        <w:t xml:space="preserve"> закону с дисперсией</w:t>
      </w:r>
      <w:r w:rsidR="00BB4D96" w:rsidRPr="00BB4D96">
        <w:rPr>
          <w:lang w:val="ru-RU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val="ru-RU"/>
          </w:rPr>
          <m:t>&lt;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lang w:val="ru-RU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h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ri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  <w:lang w:val="ru-RU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lang w:val="ru-RU"/>
          </w:rPr>
          <m:t>&gt;</m:t>
        </m:r>
        <m:r>
          <w:rPr>
            <w:rFonts w:ascii="Cambria Math" w:hAnsi="Cambria Math"/>
            <w:lang w:val="ru-RU"/>
          </w:rPr>
          <m:t>=</m:t>
        </m:r>
        <m:r>
          <m:rPr>
            <m:sty m:val="p"/>
          </m:rPr>
          <w:rPr>
            <w:rFonts w:ascii="Cambria Math" w:hAnsi="Cambria Math"/>
            <w:lang w:val="ru-RU"/>
          </w:rPr>
          <m:t>1</m:t>
        </m:r>
      </m:oMath>
      <w:r w:rsidR="00BB4D96" w:rsidRPr="00BB4D96">
        <w:rPr>
          <w:lang w:val="ru-RU"/>
        </w:rPr>
        <w:t xml:space="preserve"> </w:t>
      </w:r>
      <w:r w:rsidR="00BB4D96">
        <w:rPr>
          <w:lang w:val="ru-RU"/>
        </w:rPr>
        <w:t>и</w:t>
      </w:r>
      <w:r w:rsidR="00423470">
        <w:rPr>
          <w:lang w:val="ru-RU"/>
        </w:rPr>
        <w:t xml:space="preserve"> </w:t>
      </w:r>
      <w:r w:rsidR="00BB4D96">
        <w:rPr>
          <w:lang w:val="ru-RU"/>
        </w:rPr>
        <w:t>средним</w:t>
      </w:r>
      <w:r w:rsidR="00423470">
        <w:rPr>
          <w:lang w:val="ru-RU"/>
        </w:rPr>
        <w:t xml:space="preserve"> </w:t>
      </w:r>
      <w:r>
        <w:rPr>
          <w:lang w:val="ru-RU"/>
        </w:rPr>
        <w:t>равным 0.</w:t>
      </w:r>
    </w:p>
    <w:p w:rsidR="009E1E3B" w:rsidRDefault="009E1E3B" w:rsidP="00423470">
      <w:pPr>
        <w:ind w:firstLine="708"/>
        <w:rPr>
          <w:lang w:val="ru-RU"/>
        </w:rPr>
      </w:pPr>
      <w:r>
        <w:rPr>
          <w:lang w:val="ru-RU"/>
        </w:rPr>
        <w:t xml:space="preserve">Введем величину, равную отношению мощностей </w:t>
      </w:r>
      <w:proofErr w:type="gramStart"/>
      <w:r>
        <w:rPr>
          <w:lang w:val="ru-RU"/>
        </w:rPr>
        <w:t>стационарной</w:t>
      </w:r>
      <w:proofErr w:type="gramEnd"/>
      <w:r>
        <w:rPr>
          <w:lang w:val="ru-RU"/>
        </w:rPr>
        <w:t xml:space="preserve"> и </w:t>
      </w:r>
      <w:proofErr w:type="spellStart"/>
      <w:r>
        <w:rPr>
          <w:lang w:val="ru-RU"/>
        </w:rPr>
        <w:t>релеевской</w:t>
      </w:r>
      <w:proofErr w:type="spellEnd"/>
      <w:r>
        <w:rPr>
          <w:lang w:val="ru-RU"/>
        </w:rPr>
        <w:t xml:space="preserve"> компонент </w:t>
      </w:r>
      <w:r>
        <w:t>K</w:t>
      </w:r>
      <w:r>
        <w:rPr>
          <w:lang w:val="ru-RU"/>
        </w:rPr>
        <w:t xml:space="preserve">. Эта величина называется </w:t>
      </w:r>
      <w:r>
        <w:t>K</w:t>
      </w:r>
      <w:r>
        <w:rPr>
          <w:lang w:val="ru-RU"/>
        </w:rPr>
        <w:t>-фактор. Учитывая, что дисперсия</w:t>
      </w:r>
      <w:r>
        <w:t xml:space="preserve"> </w:t>
      </w:r>
      <w:proofErr w:type="spellStart"/>
      <w:r>
        <w:rPr>
          <w:lang w:val="ru-RU"/>
        </w:rPr>
        <w:t>релеевской</w:t>
      </w:r>
      <w:proofErr w:type="spellEnd"/>
      <w:r>
        <w:rPr>
          <w:lang w:val="ru-RU"/>
        </w:rPr>
        <w:t xml:space="preserve"> компоненты равна 1, то </w:t>
      </w:r>
    </w:p>
    <w:tbl>
      <w:tblPr>
        <w:tblStyle w:val="ac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55"/>
        <w:gridCol w:w="816"/>
      </w:tblGrid>
      <w:tr w:rsidR="009E1E3B" w:rsidTr="002A3298">
        <w:trPr>
          <w:jc w:val="center"/>
        </w:trPr>
        <w:tc>
          <w:tcPr>
            <w:tcW w:w="8755" w:type="dxa"/>
            <w:vAlign w:val="center"/>
          </w:tcPr>
          <w:p w:rsidR="009E1E3B" w:rsidRPr="009E1E3B" w:rsidRDefault="009E1E3B" w:rsidP="009E1E3B">
            <w:pPr>
              <w:jc w:val="center"/>
              <w:rPr>
                <w:i/>
                <w:lang w:val="ru-RU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lang w:val="ru-RU"/>
                  </w:rPr>
                  <w:lastRenderedPageBreak/>
                  <m:t>K=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|h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st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|</m:t>
                    </m:r>
                  </m:e>
                  <m:sup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816" w:type="dxa"/>
            <w:vAlign w:val="center"/>
          </w:tcPr>
          <w:p w:rsidR="009E1E3B" w:rsidRDefault="009E1E3B" w:rsidP="009E1E3B">
            <w:pPr>
              <w:pStyle w:val="ad"/>
              <w:numPr>
                <w:ilvl w:val="0"/>
                <w:numId w:val="2"/>
              </w:numPr>
              <w:jc w:val="center"/>
            </w:pPr>
          </w:p>
        </w:tc>
      </w:tr>
    </w:tbl>
    <w:p w:rsidR="009E1E3B" w:rsidRPr="00424C3F" w:rsidRDefault="00424C3F" w:rsidP="00423470">
      <w:pPr>
        <w:ind w:firstLine="708"/>
        <w:rPr>
          <w:lang w:val="ru-RU"/>
        </w:rPr>
      </w:pPr>
      <w:r>
        <w:rPr>
          <w:lang w:val="ru-RU"/>
        </w:rPr>
        <w:t xml:space="preserve">Для получения единичной дисперсии нормируем </w:t>
      </w:r>
      <w:r>
        <w:t>h</w:t>
      </w:r>
      <w:r w:rsidRPr="00424C3F">
        <w:rPr>
          <w:lang w:val="ru-RU"/>
        </w:rPr>
        <w:t xml:space="preserve"> </w:t>
      </w:r>
      <w:r>
        <w:rPr>
          <w:lang w:val="ru-RU"/>
        </w:rPr>
        <w:t>и получаем</w:t>
      </w:r>
    </w:p>
    <w:tbl>
      <w:tblPr>
        <w:tblStyle w:val="ac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55"/>
        <w:gridCol w:w="816"/>
      </w:tblGrid>
      <w:tr w:rsidR="00503161" w:rsidTr="002A3298">
        <w:trPr>
          <w:jc w:val="center"/>
        </w:trPr>
        <w:tc>
          <w:tcPr>
            <w:tcW w:w="8755" w:type="dxa"/>
            <w:vAlign w:val="center"/>
          </w:tcPr>
          <w:p w:rsidR="00503161" w:rsidRPr="00503161" w:rsidRDefault="00503161" w:rsidP="00503161">
            <w:pPr>
              <w:jc w:val="center"/>
              <w:rPr>
                <w:i/>
                <w:lang w:val="ru-RU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lang w:val="ru-RU"/>
                  </w:rPr>
                  <m:t>h=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fPr>
                  <m:num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K</m:t>
                        </m:r>
                      </m:e>
                    </m:rad>
                    <m:r>
                      <w:rPr>
                        <w:rFonts w:ascii="Cambria Math" w:hAnsi="Cambria Math"/>
                        <w:lang w:val="ru-RU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h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ri</m:t>
                        </m:r>
                      </m:sup>
                    </m:sSup>
                  </m:num>
                  <m:den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K+1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816" w:type="dxa"/>
            <w:vAlign w:val="center"/>
          </w:tcPr>
          <w:p w:rsidR="00503161" w:rsidRDefault="00503161" w:rsidP="00503161">
            <w:pPr>
              <w:pStyle w:val="ad"/>
              <w:numPr>
                <w:ilvl w:val="0"/>
                <w:numId w:val="2"/>
              </w:numPr>
              <w:jc w:val="center"/>
            </w:pPr>
          </w:p>
        </w:tc>
      </w:tr>
    </w:tbl>
    <w:p w:rsidR="00534754" w:rsidRPr="00FC1AD3" w:rsidRDefault="00534754" w:rsidP="00534754">
      <w:pPr>
        <w:ind w:firstLine="708"/>
        <w:rPr>
          <w:lang w:val="ru-RU"/>
        </w:rPr>
      </w:pPr>
      <w:r>
        <w:rPr>
          <w:lang w:val="ru-RU"/>
        </w:rPr>
        <w:t>При этом все статистические свойства канального коэффициента сохраняются.</w:t>
      </w:r>
    </w:p>
    <w:p w:rsidR="00205857" w:rsidRDefault="00205857" w:rsidP="00205857">
      <w:pPr>
        <w:pStyle w:val="1"/>
        <w:rPr>
          <w:shd w:val="clear" w:color="auto" w:fill="FFFFFF"/>
          <w:lang w:val="ru-RU"/>
        </w:rPr>
      </w:pPr>
      <w:bookmarkStart w:id="6" w:name="_Toc448429565"/>
      <w:r w:rsidRPr="00205857">
        <w:rPr>
          <w:shd w:val="clear" w:color="auto" w:fill="FFFFFF"/>
          <w:lang w:val="ru-RU"/>
        </w:rPr>
        <w:lastRenderedPageBreak/>
        <w:t>Вероятность битовой ошибки</w:t>
      </w:r>
      <w:r>
        <w:rPr>
          <w:shd w:val="clear" w:color="auto" w:fill="FFFFFF"/>
          <w:lang w:val="ru-RU"/>
        </w:rPr>
        <w:t xml:space="preserve"> в</w:t>
      </w:r>
      <w:r w:rsidRPr="00205857">
        <w:rPr>
          <w:shd w:val="clear" w:color="auto" w:fill="FFFFFF"/>
          <w:lang w:val="ru-RU"/>
        </w:rPr>
        <w:t xml:space="preserve"> гауссовом шумовом канале</w:t>
      </w:r>
      <w:bookmarkEnd w:id="6"/>
    </w:p>
    <w:p w:rsidR="0071513D" w:rsidRDefault="0071513D" w:rsidP="0071513D">
      <w:pPr>
        <w:ind w:firstLine="708"/>
        <w:rPr>
          <w:lang w:val="ru-RU"/>
        </w:rPr>
      </w:pPr>
      <w:r>
        <w:rPr>
          <w:lang w:val="ru-RU"/>
        </w:rPr>
        <w:t xml:space="preserve">В </w:t>
      </w:r>
      <w:r w:rsidRPr="0071513D">
        <w:rPr>
          <w:lang w:val="ru-RU"/>
        </w:rPr>
        <w:t xml:space="preserve">данной работе в среде </w:t>
      </w:r>
      <w:proofErr w:type="spellStart"/>
      <w:r w:rsidRPr="00105C19">
        <w:t>Matlab</w:t>
      </w:r>
      <w:proofErr w:type="spellEnd"/>
      <w:r w:rsidRPr="0071513D">
        <w:rPr>
          <w:lang w:val="ru-RU"/>
        </w:rPr>
        <w:t xml:space="preserve"> были написаны программы, позволяющие моделировать</w:t>
      </w:r>
      <w:r>
        <w:rPr>
          <w:lang w:val="ru-RU"/>
        </w:rPr>
        <w:t xml:space="preserve"> гауссов шумовой канал без замираний</w:t>
      </w:r>
      <w:r w:rsidR="00A3285D">
        <w:rPr>
          <w:lang w:val="ru-RU"/>
        </w:rPr>
        <w:t xml:space="preserve">, а так же </w:t>
      </w:r>
      <w:proofErr w:type="spellStart"/>
      <w:r w:rsidR="00A3285D">
        <w:rPr>
          <w:lang w:val="ru-RU"/>
        </w:rPr>
        <w:t>релеевский</w:t>
      </w:r>
      <w:proofErr w:type="spellEnd"/>
      <w:r w:rsidR="00A3285D">
        <w:rPr>
          <w:lang w:val="ru-RU"/>
        </w:rPr>
        <w:t xml:space="preserve"> и </w:t>
      </w:r>
      <w:proofErr w:type="spellStart"/>
      <w:r w:rsidR="00A3285D">
        <w:rPr>
          <w:lang w:val="ru-RU"/>
        </w:rPr>
        <w:t>райсовский</w:t>
      </w:r>
      <w:proofErr w:type="spellEnd"/>
      <w:r w:rsidR="00A3285D">
        <w:rPr>
          <w:lang w:val="ru-RU"/>
        </w:rPr>
        <w:t xml:space="preserve"> каналы</w:t>
      </w:r>
      <w:r>
        <w:rPr>
          <w:lang w:val="ru-RU"/>
        </w:rPr>
        <w:t>.</w:t>
      </w:r>
      <w:r w:rsidR="005E16F7">
        <w:rPr>
          <w:lang w:val="ru-RU"/>
        </w:rPr>
        <w:t xml:space="preserve"> </w:t>
      </w:r>
      <w:r>
        <w:rPr>
          <w:lang w:val="ru-RU"/>
        </w:rPr>
        <w:t>С использованием этой модели была найдена битовая оши</w:t>
      </w:r>
      <w:r w:rsidR="006064E9">
        <w:rPr>
          <w:lang w:val="ru-RU"/>
        </w:rPr>
        <w:t>бка для четырех видов модуляции: 2-ФМ, 4-ФМ, 16-КАМ, 64-КАМ.</w:t>
      </w:r>
    </w:p>
    <w:p w:rsidR="00205857" w:rsidRDefault="0071513D" w:rsidP="0071513D">
      <w:pPr>
        <w:ind w:firstLine="708"/>
        <w:rPr>
          <w:lang w:val="ru-RU"/>
        </w:rPr>
      </w:pPr>
      <w:r>
        <w:rPr>
          <w:lang w:val="ru-RU"/>
        </w:rPr>
        <w:t xml:space="preserve">Для этого вначале была сформирована входная битовая последовательность. </w:t>
      </w:r>
      <w:r w:rsidR="006064E9">
        <w:rPr>
          <w:lang w:val="ru-RU"/>
        </w:rPr>
        <w:t>При этом</w:t>
      </w:r>
      <w:r>
        <w:rPr>
          <w:lang w:val="ru-RU"/>
        </w:rPr>
        <w:t xml:space="preserve"> использовался </w:t>
      </w:r>
      <w:proofErr w:type="spellStart"/>
      <w:r>
        <w:rPr>
          <w:lang w:val="ru-RU"/>
        </w:rPr>
        <w:t>рандомизатор</w:t>
      </w:r>
      <w:proofErr w:type="spellEnd"/>
      <w:r>
        <w:rPr>
          <w:lang w:val="ru-RU"/>
        </w:rPr>
        <w:t xml:space="preserve">, </w:t>
      </w:r>
      <w:proofErr w:type="gramStart"/>
      <w:r>
        <w:rPr>
          <w:lang w:val="ru-RU"/>
        </w:rPr>
        <w:t>встроенный</w:t>
      </w:r>
      <w:proofErr w:type="gramEnd"/>
      <w:r>
        <w:rPr>
          <w:lang w:val="ru-RU"/>
        </w:rPr>
        <w:t xml:space="preserve"> в </w:t>
      </w:r>
      <w:proofErr w:type="spellStart"/>
      <w:r>
        <w:t>Matalb</w:t>
      </w:r>
      <w:proofErr w:type="spellEnd"/>
      <w:r>
        <w:rPr>
          <w:lang w:val="ru-RU"/>
        </w:rPr>
        <w:t xml:space="preserve">. </w:t>
      </w:r>
    </w:p>
    <w:p w:rsidR="00AA1A6F" w:rsidRPr="00AA1A6F" w:rsidRDefault="006064E9" w:rsidP="00AA1A6F">
      <w:pPr>
        <w:ind w:firstLine="708"/>
        <w:rPr>
          <w:lang w:val="ru-RU"/>
        </w:rPr>
      </w:pPr>
      <w:r>
        <w:rPr>
          <w:lang w:val="ru-RU"/>
        </w:rPr>
        <w:t>Разбивая данную последовательность на с</w:t>
      </w:r>
      <w:r w:rsidR="00AA1A6F">
        <w:rPr>
          <w:lang w:val="ru-RU"/>
        </w:rPr>
        <w:t>имволы. Для определения битовой ошибки(</w:t>
      </w:r>
      <w:r w:rsidR="00AA1A6F">
        <w:t>BER</w:t>
      </w:r>
      <w:r w:rsidR="00AA1A6F">
        <w:rPr>
          <w:lang w:val="ru-RU"/>
        </w:rPr>
        <w:t xml:space="preserve">), преобразуем в гауссовом канале каждый символ по отдельности. Сравнив полученный символ с оригиналом и усреднив по всем символам </w:t>
      </w:r>
      <w:proofErr w:type="gramStart"/>
      <w:r w:rsidR="00AA1A6F">
        <w:rPr>
          <w:lang w:val="ru-RU"/>
        </w:rPr>
        <w:t>последовательности</w:t>
      </w:r>
      <w:proofErr w:type="gramEnd"/>
      <w:r w:rsidR="00AA1A6F">
        <w:rPr>
          <w:lang w:val="ru-RU"/>
        </w:rPr>
        <w:t xml:space="preserve"> найдем </w:t>
      </w:r>
      <w:r w:rsidR="00AA1A6F">
        <w:t>BER</w:t>
      </w:r>
      <w:r w:rsidR="00AA1A6F">
        <w:rPr>
          <w:lang w:val="ru-RU"/>
        </w:rPr>
        <w:t>.</w:t>
      </w:r>
    </w:p>
    <w:p w:rsidR="001208FA" w:rsidRPr="009121E8" w:rsidRDefault="00AA1A6F" w:rsidP="00AA1A6F">
      <w:pPr>
        <w:ind w:firstLine="708"/>
        <w:rPr>
          <w:i/>
          <w:vertAlign w:val="superscript"/>
          <w:lang w:val="ru-RU"/>
        </w:rPr>
      </w:pPr>
      <w:r>
        <w:rPr>
          <w:lang w:val="ru-RU"/>
        </w:rPr>
        <w:t>Итак,</w:t>
      </w:r>
      <w:r w:rsidR="006064E9">
        <w:rPr>
          <w:lang w:val="ru-RU"/>
        </w:rPr>
        <w:t xml:space="preserve"> преобразуем каждый </w:t>
      </w:r>
      <w:r>
        <w:rPr>
          <w:lang w:val="ru-RU"/>
        </w:rPr>
        <w:t>символ</w:t>
      </w:r>
      <w:r w:rsidR="006064E9">
        <w:rPr>
          <w:lang w:val="ru-RU"/>
        </w:rPr>
        <w:t xml:space="preserve"> в </w:t>
      </w:r>
      <w:r w:rsidR="006064E9" w:rsidRPr="006064E9">
        <w:rPr>
          <w:rStyle w:val="a7"/>
        </w:rPr>
        <w:t>I-Q</w:t>
      </w:r>
      <w:r w:rsidR="006064E9" w:rsidRPr="006064E9">
        <w:rPr>
          <w:lang w:val="ru-RU"/>
        </w:rPr>
        <w:t xml:space="preserve"> </w:t>
      </w:r>
      <w:r w:rsidR="006064E9">
        <w:rPr>
          <w:lang w:val="ru-RU"/>
        </w:rPr>
        <w:t>представлени</w:t>
      </w:r>
      <w:proofErr w:type="gramStart"/>
      <w:r w:rsidR="006064E9">
        <w:rPr>
          <w:lang w:val="ru-RU"/>
        </w:rPr>
        <w:t>е</w:t>
      </w:r>
      <w:r>
        <w:rPr>
          <w:lang w:val="ru-RU"/>
        </w:rPr>
        <w:t>(</w:t>
      </w:r>
      <w:proofErr w:type="gramEnd"/>
      <w:r>
        <w:rPr>
          <w:lang w:val="ru-RU"/>
        </w:rPr>
        <w:t>точку)</w:t>
      </w:r>
      <w:r w:rsidR="006064E9">
        <w:rPr>
          <w:lang w:val="ru-RU"/>
        </w:rPr>
        <w:t>, используя диаграмму отображения</w:t>
      </w:r>
      <w:r w:rsidR="005E16F7">
        <w:rPr>
          <w:lang w:val="ru-RU"/>
        </w:rPr>
        <w:t xml:space="preserve"> для соответствующей модуляции</w:t>
      </w:r>
      <w:r w:rsidR="001208FA">
        <w:rPr>
          <w:lang w:val="ru-RU"/>
        </w:rPr>
        <w:t xml:space="preserve"> (рис.1)</w:t>
      </w:r>
      <w:r w:rsidR="005E16F7">
        <w:rPr>
          <w:lang w:val="ru-RU"/>
        </w:rPr>
        <w:t xml:space="preserve">. </w:t>
      </w:r>
      <w:r w:rsidR="001208FA">
        <w:rPr>
          <w:lang w:val="ru-RU"/>
        </w:rPr>
        <w:t xml:space="preserve">Полученную точку передаем через гауссов канал, используя формулу (10). </w:t>
      </w:r>
      <w:r w:rsidR="009121E8">
        <w:rPr>
          <w:lang w:val="ru-RU"/>
        </w:rPr>
        <w:t xml:space="preserve">При этом </w:t>
      </w:r>
      <w:r w:rsidR="009121E8">
        <w:t>z</w:t>
      </w:r>
      <w:r w:rsidR="009121E8" w:rsidRPr="009121E8">
        <w:rPr>
          <w:lang w:val="ru-RU"/>
        </w:rPr>
        <w:t xml:space="preserve"> </w:t>
      </w:r>
      <w:r w:rsidR="009121E8">
        <w:rPr>
          <w:lang w:val="ru-RU"/>
        </w:rPr>
        <w:t xml:space="preserve">моделируется как </w:t>
      </w:r>
      <m:oMath>
        <m:r>
          <w:rPr>
            <w:rFonts w:ascii="Cambria Math" w:hAnsi="Cambria Math"/>
          </w:rPr>
          <m:t>z</m:t>
        </m:r>
        <m:r>
          <w:rPr>
            <w:rFonts w:ascii="Cambria Math" w:hAnsi="Cambria Math"/>
            <w:lang w:val="ru-RU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  <w:lang w:val="ru-RU"/>
              </w:rPr>
              <m:t>'</m:t>
            </m:r>
          </m:sup>
        </m:sSup>
        <m:r>
          <w:rPr>
            <w:rFonts w:ascii="Cambria Math" w:hAnsi="Cambria Math"/>
            <w:lang w:val="ru-RU"/>
          </w:rPr>
          <m:t>+</m:t>
        </m:r>
        <m:r>
          <w:rPr>
            <w:rFonts w:ascii="Cambria Math" w:hAnsi="Cambria Math"/>
          </w:rPr>
          <m:t>i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  <w:lang w:val="ru-RU"/>
              </w:rPr>
              <m:t>''</m:t>
            </m:r>
          </m:sup>
        </m:sSup>
      </m:oMath>
      <w:r w:rsidR="009121E8">
        <w:rPr>
          <w:lang w:val="ru-RU"/>
        </w:rPr>
        <w:t xml:space="preserve">, где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  <w:lang w:val="ru-RU"/>
              </w:rPr>
              <m:t>'</m:t>
            </m:r>
          </m:sup>
        </m:sSup>
      </m:oMath>
      <w:r w:rsidR="009121E8" w:rsidRPr="009121E8">
        <w:rPr>
          <w:lang w:val="ru-RU"/>
        </w:rPr>
        <w:t xml:space="preserve"> </w:t>
      </w:r>
      <w:r w:rsidR="009121E8">
        <w:rPr>
          <w:lang w:val="ru-RU"/>
        </w:rPr>
        <w:t xml:space="preserve">и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  <w:lang w:val="ru-RU"/>
              </w:rPr>
              <m:t>''</m:t>
            </m:r>
          </m:sup>
        </m:sSup>
      </m:oMath>
      <w:r w:rsidR="009121E8" w:rsidRPr="009121E8">
        <w:rPr>
          <w:lang w:val="ru-RU"/>
        </w:rPr>
        <w:t xml:space="preserve"> </w:t>
      </w:r>
      <w:proofErr w:type="gramStart"/>
      <w:r w:rsidR="007C782A">
        <w:rPr>
          <w:lang w:val="ru-RU"/>
        </w:rPr>
        <w:t>независимы</w:t>
      </w:r>
      <w:proofErr w:type="gramEnd"/>
      <w:r w:rsidR="007C782A">
        <w:rPr>
          <w:lang w:val="ru-RU"/>
        </w:rPr>
        <w:t xml:space="preserve"> и </w:t>
      </w:r>
      <w:r w:rsidR="009121E8">
        <w:rPr>
          <w:lang w:val="ru-RU"/>
        </w:rPr>
        <w:t xml:space="preserve">распределены по </w:t>
      </w:r>
      <w:proofErr w:type="spellStart"/>
      <w:r w:rsidR="009121E8">
        <w:rPr>
          <w:lang w:val="ru-RU"/>
        </w:rPr>
        <w:t>гауссовому</w:t>
      </w:r>
      <w:proofErr w:type="spellEnd"/>
      <w:r w:rsidR="009121E8">
        <w:rPr>
          <w:lang w:val="ru-RU"/>
        </w:rPr>
        <w:t xml:space="preserve"> закону со</w:t>
      </w:r>
      <w:r w:rsidR="009121E8" w:rsidRPr="009121E8">
        <w:rPr>
          <w:lang w:val="ru-RU"/>
        </w:rPr>
        <w:t xml:space="preserve"> </w:t>
      </w:r>
      <w:r w:rsidR="009121E8">
        <w:rPr>
          <w:lang w:val="ru-RU"/>
        </w:rPr>
        <w:t xml:space="preserve">средним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&lt;</m:t>
            </m:r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  <w:lang w:val="ru-RU"/>
              </w:rPr>
              <m:t>''</m:t>
            </m:r>
          </m:sup>
        </m:sSup>
        <m:r>
          <w:rPr>
            <w:rFonts w:ascii="Cambria Math" w:hAnsi="Cambria Math"/>
            <w:lang w:val="ru-RU"/>
          </w:rPr>
          <m:t>&gt;=&lt;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  <w:lang w:val="ru-RU"/>
              </w:rPr>
              <m:t>'</m:t>
            </m:r>
          </m:sup>
        </m:sSup>
        <m:r>
          <w:rPr>
            <w:rFonts w:ascii="Cambria Math" w:hAnsi="Cambria Math"/>
            <w:lang w:val="ru-RU"/>
          </w:rPr>
          <m:t>&gt;=0</m:t>
        </m:r>
      </m:oMath>
      <w:r w:rsidR="009121E8">
        <w:rPr>
          <w:lang w:val="ru-RU"/>
        </w:rPr>
        <w:t xml:space="preserve"> и дисперсией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&lt;|</m:t>
            </m:r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  <w:lang w:val="ru-RU"/>
              </w:rPr>
              <m:t>''</m:t>
            </m:r>
          </m:sup>
        </m:sSup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r>
                  <m:rPr>
                    <m:sty m:val="p"/>
                  </m:rPr>
                  <w:rPr>
                    <w:lang w:val="ru-RU"/>
                  </w:rPr>
                  <m:t>​</m:t>
                </m:r>
                <m:ctrlPr>
                  <w:rPr>
                    <w:rFonts w:ascii="Cambria Math" w:hAnsi="Cambria Math"/>
                    <w:lang w:val="ru-RU"/>
                  </w:rPr>
                </m:ctrlPr>
              </m:e>
            </m:d>
          </m:e>
          <m:sup>
            <m:r>
              <w:rPr>
                <w:rFonts w:ascii="Cambria Math" w:hAnsi="Cambria Math"/>
                <w:lang w:val="ru-RU"/>
              </w:rPr>
              <m:t>2</m:t>
            </m:r>
          </m:sup>
        </m:sSup>
        <m:r>
          <w:rPr>
            <w:rFonts w:ascii="Cambria Math" w:hAnsi="Cambria Math"/>
            <w:lang w:val="ru-RU"/>
          </w:rPr>
          <m:t>&gt;=&lt;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|</m:t>
            </m:r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  <w:lang w:val="ru-RU"/>
              </w:rPr>
              <m:t>'</m:t>
            </m:r>
          </m:sup>
        </m:sSup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r>
                  <m:rPr>
                    <m:sty m:val="p"/>
                  </m:rPr>
                  <w:rPr>
                    <w:lang w:val="ru-RU"/>
                  </w:rPr>
                  <m:t>​</m:t>
                </m:r>
                <m:ctrlPr>
                  <w:rPr>
                    <w:rFonts w:ascii="Cambria Math" w:hAnsi="Cambria Math"/>
                    <w:lang w:val="ru-RU"/>
                  </w:rPr>
                </m:ctrlPr>
              </m:e>
            </m:d>
          </m:e>
          <m:sup>
            <m:r>
              <w:rPr>
                <w:rFonts w:ascii="Cambria Math" w:hAnsi="Cambria Math"/>
                <w:lang w:val="ru-RU"/>
              </w:rPr>
              <m:t>2</m:t>
            </m:r>
          </m:sup>
        </m:sSup>
        <m:r>
          <w:rPr>
            <w:rFonts w:ascii="Cambria Math" w:hAnsi="Cambria Math"/>
            <w:lang w:val="ru-RU"/>
          </w:rPr>
          <m:t>&gt;=0.5</m:t>
        </m:r>
      </m:oMath>
      <w:r w:rsidR="009121E8" w:rsidRPr="009121E8">
        <w:rPr>
          <w:lang w:val="ru-RU"/>
        </w:rPr>
        <w:t>.</w:t>
      </w:r>
    </w:p>
    <w:p w:rsidR="001208FA" w:rsidRDefault="001208FA" w:rsidP="0071513D">
      <w:pPr>
        <w:ind w:firstLine="708"/>
        <w:rPr>
          <w:lang w:val="ru-RU"/>
        </w:rPr>
      </w:pPr>
      <w:r>
        <w:rPr>
          <w:lang w:val="ru-RU"/>
        </w:rPr>
        <w:t xml:space="preserve">Для </w:t>
      </w:r>
      <w:r w:rsidR="00AA1A6F">
        <w:rPr>
          <w:lang w:val="ru-RU"/>
        </w:rPr>
        <w:t>определения, какой же символ мы получил</w:t>
      </w:r>
      <w:proofErr w:type="gramStart"/>
      <w:r w:rsidR="00AA1A6F">
        <w:rPr>
          <w:lang w:val="ru-RU"/>
        </w:rPr>
        <w:t>и(</w:t>
      </w:r>
      <w:proofErr w:type="gramEnd"/>
      <w:r w:rsidR="00AA1A6F">
        <w:rPr>
          <w:lang w:val="ru-RU"/>
        </w:rPr>
        <w:t xml:space="preserve">гипотеза), найдем </w:t>
      </w:r>
      <w:r w:rsidR="00E45355">
        <w:rPr>
          <w:lang w:val="ru-RU"/>
        </w:rPr>
        <w:t>какую же точку мы нашли</w:t>
      </w:r>
      <w:r w:rsidR="00BD3CB1">
        <w:rPr>
          <w:lang w:val="ru-RU"/>
        </w:rPr>
        <w:t xml:space="preserve"> </w:t>
      </w:r>
      <w:r w:rsidR="00E45355">
        <w:rPr>
          <w:lang w:val="ru-RU"/>
        </w:rPr>
        <w:t>с учетом единичной дисперсии шума</w:t>
      </w:r>
    </w:p>
    <w:tbl>
      <w:tblPr>
        <w:tblStyle w:val="ac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55"/>
        <w:gridCol w:w="816"/>
      </w:tblGrid>
      <w:tr w:rsidR="00BD3CB1" w:rsidTr="002A3298">
        <w:trPr>
          <w:jc w:val="center"/>
        </w:trPr>
        <w:tc>
          <w:tcPr>
            <w:tcW w:w="8755" w:type="dxa"/>
            <w:vAlign w:val="center"/>
          </w:tcPr>
          <w:p w:rsidR="00BD3CB1" w:rsidRPr="00E45355" w:rsidRDefault="009121E8" w:rsidP="00E45355">
            <w:pPr>
              <w:jc w:val="center"/>
              <w:rPr>
                <w:i/>
                <w:lang w:val="ru-RU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g 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</m:t>
                    </m:r>
                  </m:num>
                  <m:den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sub>
                        </m:sSub>
                      </m:e>
                    </m:rad>
                  </m:den>
                </m:f>
                <m:r>
                  <w:rPr>
                    <w:rFonts w:ascii="Cambria Math" w:hAnsi="Cambria Math"/>
                  </w:rPr>
                  <m:t>=d+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z</m:t>
                    </m:r>
                  </m:num>
                  <m:den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sub>
                        </m:sSub>
                      </m:e>
                    </m:rad>
                  </m:den>
                </m:f>
                <m:r>
                  <w:rPr>
                    <w:rFonts w:ascii="Cambria Math" w:hAnsi="Cambria Math"/>
                  </w:rPr>
                  <m:t>=d+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z</m:t>
                    </m:r>
                  </m:num>
                  <m:den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rad>
                  </m:den>
                </m:f>
              </m:oMath>
            </m:oMathPara>
          </w:p>
        </w:tc>
        <w:tc>
          <w:tcPr>
            <w:tcW w:w="816" w:type="dxa"/>
            <w:vAlign w:val="center"/>
          </w:tcPr>
          <w:p w:rsidR="00BD3CB1" w:rsidRDefault="00BD3CB1" w:rsidP="00BD3CB1">
            <w:pPr>
              <w:pStyle w:val="ad"/>
              <w:numPr>
                <w:ilvl w:val="0"/>
                <w:numId w:val="2"/>
              </w:numPr>
              <w:jc w:val="center"/>
            </w:pPr>
          </w:p>
        </w:tc>
      </w:tr>
    </w:tbl>
    <w:p w:rsidR="00BD3CB1" w:rsidRPr="00E45355" w:rsidRDefault="00E45355" w:rsidP="00E45355">
      <w:pPr>
        <w:rPr>
          <w:lang w:val="ru-RU"/>
        </w:rPr>
      </w:pPr>
      <w:r>
        <w:rPr>
          <w:lang w:val="ru-RU"/>
        </w:rPr>
        <w:t xml:space="preserve">где </w:t>
      </w:r>
      <w:r w:rsidRPr="00AC4749">
        <w:rPr>
          <w:rStyle w:val="a7"/>
        </w:rPr>
        <w:t>ρ</w:t>
      </w:r>
      <w:r w:rsidR="00AC4749">
        <w:rPr>
          <w:rStyle w:val="a7"/>
          <w:vertAlign w:val="subscript"/>
        </w:rPr>
        <w:t>0</w:t>
      </w:r>
      <w:r w:rsidRPr="00E45355">
        <w:rPr>
          <w:lang w:val="ru-RU"/>
        </w:rPr>
        <w:t xml:space="preserve"> - ОСШ.</w:t>
      </w:r>
    </w:p>
    <w:p w:rsidR="00E45355" w:rsidRDefault="00E45355" w:rsidP="00E45355">
      <w:pPr>
        <w:ind w:firstLine="708"/>
        <w:rPr>
          <w:lang w:val="ru-RU"/>
        </w:rPr>
      </w:pPr>
      <w:r>
        <w:rPr>
          <w:lang w:val="ru-RU"/>
        </w:rPr>
        <w:lastRenderedPageBreak/>
        <w:t xml:space="preserve">Из полученной точки находим гипотезу, как ближайший к ней символ в </w:t>
      </w:r>
      <w:r w:rsidRPr="00E45355">
        <w:rPr>
          <w:rStyle w:val="a7"/>
        </w:rPr>
        <w:t>I-Q</w:t>
      </w:r>
      <w:r w:rsidRPr="00E45355">
        <w:rPr>
          <w:lang w:val="ru-RU"/>
        </w:rPr>
        <w:t xml:space="preserve"> </w:t>
      </w:r>
      <w:r>
        <w:rPr>
          <w:lang w:val="ru-RU"/>
        </w:rPr>
        <w:t>представлении. Далее переходим опять к битовому представлению и получаем принятый символ.</w:t>
      </w:r>
    </w:p>
    <w:p w:rsidR="00877CC2" w:rsidRDefault="0082418B" w:rsidP="00877CC2">
      <w:pPr>
        <w:ind w:firstLine="708"/>
        <w:rPr>
          <w:lang w:val="ru-RU"/>
        </w:rPr>
      </w:pPr>
      <w:proofErr w:type="spellStart"/>
      <w:r>
        <w:rPr>
          <w:lang w:val="ru-RU"/>
        </w:rPr>
        <w:t>Побитов</w:t>
      </w:r>
      <w:r w:rsidR="00E45355">
        <w:rPr>
          <w:lang w:val="ru-RU"/>
        </w:rPr>
        <w:t>о</w:t>
      </w:r>
      <w:proofErr w:type="spellEnd"/>
      <w:r w:rsidR="00E45355">
        <w:rPr>
          <w:lang w:val="ru-RU"/>
        </w:rPr>
        <w:t xml:space="preserve"> сравнивая </w:t>
      </w:r>
      <w:r>
        <w:rPr>
          <w:lang w:val="ru-RU"/>
        </w:rPr>
        <w:t xml:space="preserve">все символы </w:t>
      </w:r>
      <w:proofErr w:type="gramStart"/>
      <w:r>
        <w:rPr>
          <w:lang w:val="ru-RU"/>
        </w:rPr>
        <w:t>последовательности</w:t>
      </w:r>
      <w:proofErr w:type="gramEnd"/>
      <w:r>
        <w:rPr>
          <w:lang w:val="ru-RU"/>
        </w:rPr>
        <w:t xml:space="preserve"> находим </w:t>
      </w:r>
      <w:r>
        <w:t>BER</w:t>
      </w:r>
      <w:r w:rsidRPr="0082418B">
        <w:rPr>
          <w:lang w:val="ru-RU"/>
        </w:rPr>
        <w:t xml:space="preserve">. </w:t>
      </w:r>
    </w:p>
    <w:p w:rsidR="00877CC2" w:rsidRDefault="00877CC2" w:rsidP="00877CC2">
      <w:pPr>
        <w:ind w:firstLine="708"/>
        <w:rPr>
          <w:lang w:val="ru-RU"/>
        </w:rPr>
      </w:pPr>
      <w:r>
        <w:rPr>
          <w:lang w:val="ru-RU"/>
        </w:rPr>
        <w:t>Из теории</w:t>
      </w:r>
      <w:r w:rsidRPr="00877CC2">
        <w:rPr>
          <w:lang w:val="ru-RU"/>
        </w:rPr>
        <w:t>[1]</w:t>
      </w:r>
      <w:r>
        <w:rPr>
          <w:lang w:val="ru-RU"/>
        </w:rPr>
        <w:t xml:space="preserve"> известно </w:t>
      </w:r>
      <w:r w:rsidR="00DE3972">
        <w:rPr>
          <w:lang w:val="ru-RU"/>
        </w:rPr>
        <w:t xml:space="preserve">чему </w:t>
      </w:r>
      <w:proofErr w:type="gramStart"/>
      <w:r w:rsidR="00DE3972">
        <w:rPr>
          <w:lang w:val="ru-RU"/>
        </w:rPr>
        <w:t>равна</w:t>
      </w:r>
      <w:r>
        <w:rPr>
          <w:lang w:val="ru-RU"/>
        </w:rPr>
        <w:t xml:space="preserve"> битовая ошибка для различных модуляций в зависимости от ОСШ равна</w:t>
      </w:r>
      <w:proofErr w:type="gramEnd"/>
      <w:r w:rsidR="00DE3972">
        <w:rPr>
          <w:lang w:val="ru-RU"/>
        </w:rPr>
        <w:t>.</w:t>
      </w:r>
    </w:p>
    <w:p w:rsidR="00E45355" w:rsidRDefault="00DD7476" w:rsidP="00877CC2">
      <w:pPr>
        <w:ind w:firstLine="708"/>
        <w:rPr>
          <w:lang w:val="ru-RU"/>
        </w:rPr>
      </w:pPr>
      <w:r>
        <w:rPr>
          <w:lang w:val="ru-RU"/>
        </w:rPr>
        <w:t>Результаты моделирования и их сравнение с теорией приведены на следующем графике</w:t>
      </w:r>
      <w:r w:rsidR="00877CC2">
        <w:rPr>
          <w:lang w:val="ru-RU"/>
        </w:rPr>
        <w:t>.</w:t>
      </w:r>
    </w:p>
    <w:p w:rsidR="00DD7476" w:rsidRDefault="00DD7476" w:rsidP="00DD7476">
      <w:pPr>
        <w:pStyle w:val="a3"/>
      </w:pPr>
      <w:r>
        <w:rPr>
          <w:noProof/>
        </w:rPr>
        <w:drawing>
          <wp:inline distT="0" distB="0" distL="0" distR="0">
            <wp:extent cx="5940425" cy="3796030"/>
            <wp:effectExtent l="19050" t="0" r="3175" b="0"/>
            <wp:docPr id="8" name="Рисунок 7" descr="теория_пракика_гауссов_канал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теория_пракика_гауссов_канал.bmp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476" w:rsidRDefault="00877CC2" w:rsidP="00DD7476">
      <w:pPr>
        <w:pStyle w:val="a4"/>
        <w:rPr>
          <w:lang w:val="ru-RU"/>
        </w:rPr>
      </w:pPr>
      <w:r>
        <w:rPr>
          <w:lang w:val="ru-RU"/>
        </w:rPr>
        <w:t>рис.5</w:t>
      </w:r>
    </w:p>
    <w:p w:rsidR="00DD7476" w:rsidRDefault="009622D1" w:rsidP="00DD7476">
      <w:pPr>
        <w:ind w:firstLine="708"/>
        <w:rPr>
          <w:lang w:val="ru-RU"/>
        </w:rPr>
      </w:pPr>
      <w:r>
        <w:rPr>
          <w:lang w:val="ru-RU"/>
        </w:rPr>
        <w:t xml:space="preserve">Для каждого вида модуляции была взята последовательность длиной 40000 символов. </w:t>
      </w:r>
      <w:r w:rsidR="00DD7476">
        <w:rPr>
          <w:lang w:val="ru-RU"/>
        </w:rPr>
        <w:t>По полученным результатам можно судить, что для</w:t>
      </w:r>
      <w:r>
        <w:rPr>
          <w:lang w:val="ru-RU"/>
        </w:rPr>
        <w:t xml:space="preserve"> модели</w:t>
      </w:r>
      <w:r w:rsidR="00DD7476">
        <w:rPr>
          <w:lang w:val="ru-RU"/>
        </w:rPr>
        <w:t xml:space="preserve"> гауссова шумового канала </w:t>
      </w:r>
      <w:r>
        <w:rPr>
          <w:lang w:val="ru-RU"/>
        </w:rPr>
        <w:t>теория очень хорошо сходится с результатами моделирования</w:t>
      </w:r>
      <w:r w:rsidR="00DE3972">
        <w:rPr>
          <w:lang w:val="ru-RU"/>
        </w:rPr>
        <w:t xml:space="preserve"> </w:t>
      </w:r>
      <w:r w:rsidR="00DE3972">
        <w:t>BER</w:t>
      </w:r>
      <w:r>
        <w:rPr>
          <w:lang w:val="ru-RU"/>
        </w:rPr>
        <w:t xml:space="preserve">. </w:t>
      </w:r>
    </w:p>
    <w:p w:rsidR="00D32566" w:rsidRPr="00D32566" w:rsidRDefault="00D32566" w:rsidP="00D32566">
      <w:pPr>
        <w:pStyle w:val="1"/>
        <w:rPr>
          <w:rFonts w:eastAsia="Times New Roman" w:cs="Times New Roman"/>
          <w:color w:val="000000"/>
          <w:lang w:val="ru-RU"/>
        </w:rPr>
      </w:pPr>
      <w:bookmarkStart w:id="7" w:name="_Toc448429566"/>
      <w:r w:rsidRPr="00D32566">
        <w:rPr>
          <w:rFonts w:eastAsia="Times New Roman" w:cs="Times New Roman"/>
          <w:color w:val="000000"/>
          <w:lang w:val="ru-RU"/>
        </w:rPr>
        <w:lastRenderedPageBreak/>
        <w:t xml:space="preserve">Вероятность битовой ошибки в </w:t>
      </w:r>
      <w:proofErr w:type="spellStart"/>
      <w:r w:rsidRPr="00D32566">
        <w:rPr>
          <w:rFonts w:eastAsia="Times New Roman" w:cs="Times New Roman"/>
          <w:color w:val="000000"/>
          <w:lang w:val="ru-RU"/>
        </w:rPr>
        <w:t>релеевском</w:t>
      </w:r>
      <w:proofErr w:type="spellEnd"/>
      <w:r w:rsidRPr="00D32566">
        <w:rPr>
          <w:rFonts w:eastAsia="Times New Roman" w:cs="Times New Roman"/>
          <w:color w:val="000000"/>
          <w:lang w:val="ru-RU"/>
        </w:rPr>
        <w:t xml:space="preserve"> и </w:t>
      </w:r>
      <w:proofErr w:type="spellStart"/>
      <w:r w:rsidRPr="00D32566">
        <w:rPr>
          <w:rFonts w:eastAsia="Times New Roman" w:cs="Times New Roman"/>
          <w:color w:val="000000"/>
          <w:lang w:val="ru-RU"/>
        </w:rPr>
        <w:t>райсовском</w:t>
      </w:r>
      <w:proofErr w:type="spellEnd"/>
      <w:r w:rsidRPr="00D32566">
        <w:rPr>
          <w:rFonts w:eastAsia="Times New Roman" w:cs="Times New Roman"/>
          <w:color w:val="000000"/>
          <w:lang w:val="ru-RU"/>
        </w:rPr>
        <w:t xml:space="preserve"> каналах</w:t>
      </w:r>
      <w:bookmarkEnd w:id="7"/>
    </w:p>
    <w:p w:rsidR="00AC4749" w:rsidRDefault="00AC4749" w:rsidP="00AC4749">
      <w:pPr>
        <w:ind w:firstLine="708"/>
        <w:rPr>
          <w:lang w:val="ru-RU"/>
        </w:rPr>
      </w:pPr>
      <w:r>
        <w:rPr>
          <w:lang w:val="ru-RU"/>
        </w:rPr>
        <w:t xml:space="preserve">Рассмотрим </w:t>
      </w:r>
      <w:proofErr w:type="spellStart"/>
      <w:r>
        <w:rPr>
          <w:lang w:val="ru-RU"/>
        </w:rPr>
        <w:t>релеевский</w:t>
      </w:r>
      <w:proofErr w:type="spellEnd"/>
      <w:r>
        <w:rPr>
          <w:lang w:val="ru-RU"/>
        </w:rPr>
        <w:t xml:space="preserve"> канал. В нем появляется случайный канальный коэффициент</w:t>
      </w:r>
      <w:r w:rsidR="009121E8">
        <w:rPr>
          <w:lang w:val="ru-RU"/>
        </w:rPr>
        <w:t xml:space="preserve"> </w:t>
      </w:r>
      <w:r w:rsidR="009121E8">
        <w:t>h</w:t>
      </w:r>
      <w:r>
        <w:rPr>
          <w:lang w:val="ru-RU"/>
        </w:rPr>
        <w:t>.</w:t>
      </w:r>
      <w:r w:rsidR="009121E8" w:rsidRPr="009121E8">
        <w:rPr>
          <w:lang w:val="ru-RU"/>
        </w:rPr>
        <w:t xml:space="preserve"> </w:t>
      </w:r>
      <w:r w:rsidR="009121E8">
        <w:rPr>
          <w:lang w:val="ru-RU"/>
        </w:rPr>
        <w:t xml:space="preserve">Моделируем </w:t>
      </w:r>
      <w:proofErr w:type="gramStart"/>
      <w:r w:rsidR="009121E8">
        <w:rPr>
          <w:lang w:val="ru-RU"/>
        </w:rPr>
        <w:t>его</w:t>
      </w:r>
      <w:proofErr w:type="gramEnd"/>
      <w:r w:rsidR="009121E8">
        <w:rPr>
          <w:lang w:val="ru-RU"/>
        </w:rPr>
        <w:t xml:space="preserve"> так же как и шум </w:t>
      </w:r>
      <w:r w:rsidR="009121E8">
        <w:t>z</w:t>
      </w:r>
      <w:r w:rsidR="009121E8">
        <w:rPr>
          <w:lang w:val="ru-RU"/>
        </w:rPr>
        <w:t xml:space="preserve"> в предыдущем пункте. То есть комплексной случайной величиной</w:t>
      </w:r>
      <w:r w:rsidR="007C782A">
        <w:rPr>
          <w:lang w:val="ru-RU"/>
        </w:rPr>
        <w:t>,</w:t>
      </w:r>
      <w:r>
        <w:rPr>
          <w:lang w:val="ru-RU"/>
        </w:rPr>
        <w:t xml:space="preserve"> </w:t>
      </w:r>
      <w:r w:rsidR="007C782A">
        <w:rPr>
          <w:lang w:val="ru-RU"/>
        </w:rPr>
        <w:t xml:space="preserve">где реальная и мнимая части распределены по гауссу с нулевым средним и дисперсией равной 0.5. </w:t>
      </w:r>
      <w:r>
        <w:rPr>
          <w:lang w:val="ru-RU"/>
        </w:rPr>
        <w:t>Общая последовательность действий остается прежней, только меняется</w:t>
      </w:r>
      <w:r w:rsidRPr="00AC4749">
        <w:rPr>
          <w:lang w:val="ru-RU"/>
        </w:rPr>
        <w:t xml:space="preserve"> </w:t>
      </w:r>
      <w:r>
        <w:rPr>
          <w:lang w:val="ru-RU"/>
        </w:rPr>
        <w:t xml:space="preserve">зашумление точки и ее определение. </w:t>
      </w:r>
    </w:p>
    <w:p w:rsidR="00AC4749" w:rsidRPr="005D5BB7" w:rsidRDefault="00AC4749" w:rsidP="00AC4749">
      <w:pPr>
        <w:ind w:firstLine="708"/>
        <w:rPr>
          <w:lang w:val="ru-RU"/>
        </w:rPr>
      </w:pPr>
      <w:r>
        <w:rPr>
          <w:lang w:val="ru-RU"/>
        </w:rPr>
        <w:t xml:space="preserve">В итоге получаем график </w:t>
      </w:r>
      <w:r>
        <w:t>BER</w:t>
      </w:r>
      <w:r w:rsidR="005D5BB7">
        <w:rPr>
          <w:lang w:val="ru-RU"/>
        </w:rPr>
        <w:t>. Теоретические графики построены</w:t>
      </w:r>
      <w:r w:rsidR="003B5661">
        <w:rPr>
          <w:lang w:val="ru-RU"/>
        </w:rPr>
        <w:t xml:space="preserve"> исходя из формул для битовой ошибки в </w:t>
      </w:r>
      <w:proofErr w:type="spellStart"/>
      <w:r w:rsidR="003B5661">
        <w:rPr>
          <w:lang w:val="ru-RU"/>
        </w:rPr>
        <w:t>релеевском</w:t>
      </w:r>
      <w:proofErr w:type="spellEnd"/>
      <w:r w:rsidR="003B5661">
        <w:rPr>
          <w:lang w:val="ru-RU"/>
        </w:rPr>
        <w:t xml:space="preserve"> канале</w:t>
      </w:r>
      <w:r w:rsidR="005D5BB7" w:rsidRPr="005D5BB7">
        <w:rPr>
          <w:lang w:val="ru-RU"/>
        </w:rPr>
        <w:t>[1]</w:t>
      </w:r>
      <w:r w:rsidR="003B5661">
        <w:rPr>
          <w:lang w:val="ru-RU"/>
        </w:rPr>
        <w:t>.</w:t>
      </w:r>
    </w:p>
    <w:p w:rsidR="00AC4749" w:rsidRDefault="00AC4749" w:rsidP="00AC4749">
      <w:pPr>
        <w:pStyle w:val="a3"/>
        <w:rPr>
          <w:lang w:val="en-US"/>
        </w:rPr>
      </w:pPr>
      <w:r>
        <w:rPr>
          <w:noProof/>
        </w:rPr>
        <w:drawing>
          <wp:inline distT="0" distB="0" distL="0" distR="0">
            <wp:extent cx="5940425" cy="4105910"/>
            <wp:effectExtent l="19050" t="0" r="3175" b="0"/>
            <wp:docPr id="11" name="Рисунок 10" descr="теория_пракика_релеевский_канал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теория_пракика_релеевский_канал.bmp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749" w:rsidRPr="00A55933" w:rsidRDefault="00DE3972" w:rsidP="00AC4749">
      <w:pPr>
        <w:pStyle w:val="a4"/>
        <w:rPr>
          <w:lang w:val="ru-RU"/>
        </w:rPr>
      </w:pPr>
      <w:r>
        <w:rPr>
          <w:lang w:val="ru-RU"/>
        </w:rPr>
        <w:t>рис.6</w:t>
      </w:r>
    </w:p>
    <w:p w:rsidR="00AC4749" w:rsidRDefault="00AC4749" w:rsidP="00AC4749">
      <w:pPr>
        <w:ind w:firstLine="708"/>
        <w:rPr>
          <w:lang w:val="ru-RU"/>
        </w:rPr>
      </w:pPr>
      <w:r>
        <w:rPr>
          <w:lang w:val="ru-RU"/>
        </w:rPr>
        <w:t>Для каждого вида модуляции была</w:t>
      </w:r>
      <w:r w:rsidRPr="00AC4749">
        <w:rPr>
          <w:lang w:val="ru-RU"/>
        </w:rPr>
        <w:t xml:space="preserve"> </w:t>
      </w:r>
      <w:r>
        <w:rPr>
          <w:lang w:val="ru-RU"/>
        </w:rPr>
        <w:t xml:space="preserve">так же взята последовательность длиной 40000 символов. По полученным результатам можно судить, что для </w:t>
      </w:r>
      <w:r>
        <w:rPr>
          <w:lang w:val="ru-RU"/>
        </w:rPr>
        <w:lastRenderedPageBreak/>
        <w:t xml:space="preserve">модели </w:t>
      </w:r>
      <w:proofErr w:type="spellStart"/>
      <w:r>
        <w:rPr>
          <w:lang w:val="ru-RU"/>
        </w:rPr>
        <w:t>релеевского</w:t>
      </w:r>
      <w:proofErr w:type="spellEnd"/>
      <w:r>
        <w:rPr>
          <w:lang w:val="ru-RU"/>
        </w:rPr>
        <w:t xml:space="preserve"> канала теория очень хорошо сходится с результатами моделирования. </w:t>
      </w:r>
    </w:p>
    <w:p w:rsidR="00AC4749" w:rsidRDefault="00656FC1" w:rsidP="00656FC1">
      <w:pPr>
        <w:ind w:firstLine="708"/>
        <w:rPr>
          <w:lang w:val="ru-RU"/>
        </w:rPr>
      </w:pPr>
      <w:r>
        <w:rPr>
          <w:lang w:val="ru-RU"/>
        </w:rPr>
        <w:t xml:space="preserve">В случае </w:t>
      </w:r>
      <w:proofErr w:type="spellStart"/>
      <w:r w:rsidR="007C782A">
        <w:rPr>
          <w:lang w:val="ru-RU"/>
        </w:rPr>
        <w:t>райсовского</w:t>
      </w:r>
      <w:proofErr w:type="spellEnd"/>
      <w:r w:rsidR="007C782A">
        <w:rPr>
          <w:lang w:val="ru-RU"/>
        </w:rPr>
        <w:t xml:space="preserve"> канала наряду </w:t>
      </w:r>
      <w:proofErr w:type="gramStart"/>
      <w:r w:rsidR="007C782A">
        <w:rPr>
          <w:lang w:val="ru-RU"/>
        </w:rPr>
        <w:t>с</w:t>
      </w:r>
      <w:proofErr w:type="gramEnd"/>
      <w:r w:rsidR="007C782A">
        <w:rPr>
          <w:lang w:val="ru-RU"/>
        </w:rPr>
        <w:t xml:space="preserve"> </w:t>
      </w:r>
      <w:proofErr w:type="gramStart"/>
      <w:r>
        <w:rPr>
          <w:lang w:val="ru-RU"/>
        </w:rPr>
        <w:t>отраженными</w:t>
      </w:r>
      <w:proofErr w:type="gramEnd"/>
      <w:r>
        <w:rPr>
          <w:lang w:val="ru-RU"/>
        </w:rPr>
        <w:t>, появляется прямой луч.</w:t>
      </w:r>
      <w:r w:rsidR="007C782A">
        <w:rPr>
          <w:lang w:val="ru-RU"/>
        </w:rPr>
        <w:t xml:space="preserve"> Коэффициент передачи </w:t>
      </w:r>
      <w:r w:rsidR="007C782A">
        <w:t>h</w:t>
      </w:r>
      <w:r w:rsidR="003B5661">
        <w:rPr>
          <w:lang w:val="ru-RU"/>
        </w:rPr>
        <w:t xml:space="preserve"> при этом становится равен (28</w:t>
      </w:r>
      <w:r w:rsidR="007C782A">
        <w:rPr>
          <w:lang w:val="ru-RU"/>
        </w:rPr>
        <w:t xml:space="preserve">). </w:t>
      </w:r>
      <w:proofErr w:type="spellStart"/>
      <w:r w:rsidR="007C782A">
        <w:rPr>
          <w:lang w:val="ru-RU"/>
        </w:rPr>
        <w:t>Релеевская</w:t>
      </w:r>
      <w:proofErr w:type="spellEnd"/>
      <w:r w:rsidR="007C782A">
        <w:rPr>
          <w:lang w:val="ru-RU"/>
        </w:rPr>
        <w:t xml:space="preserve"> компонента моделируется так же, как и в предыдущих пунктах.</w:t>
      </w:r>
      <w:r>
        <w:rPr>
          <w:lang w:val="ru-RU"/>
        </w:rPr>
        <w:t xml:space="preserve"> Таким </w:t>
      </w:r>
      <w:proofErr w:type="gramStart"/>
      <w:r>
        <w:rPr>
          <w:lang w:val="ru-RU"/>
        </w:rPr>
        <w:t>образом</w:t>
      </w:r>
      <w:proofErr w:type="gramEnd"/>
      <w:r>
        <w:rPr>
          <w:lang w:val="ru-RU"/>
        </w:rPr>
        <w:t xml:space="preserve"> в зависимости </w:t>
      </w:r>
      <w:r>
        <w:t>BER</w:t>
      </w:r>
      <w:r>
        <w:rPr>
          <w:lang w:val="ru-RU"/>
        </w:rPr>
        <w:t xml:space="preserve"> от ОСШ появляется параметр </w:t>
      </w:r>
      <w:r>
        <w:t>K</w:t>
      </w:r>
      <w:r>
        <w:rPr>
          <w:lang w:val="ru-RU"/>
        </w:rPr>
        <w:t xml:space="preserve"> – отношение мощности стационарных и </w:t>
      </w:r>
      <w:proofErr w:type="spellStart"/>
      <w:r>
        <w:rPr>
          <w:lang w:val="ru-RU"/>
        </w:rPr>
        <w:t>релеевских</w:t>
      </w:r>
      <w:proofErr w:type="spellEnd"/>
      <w:r>
        <w:rPr>
          <w:lang w:val="ru-RU"/>
        </w:rPr>
        <w:t xml:space="preserve"> компонент. В зависимости от него, меняется форма кривой.</w:t>
      </w:r>
    </w:p>
    <w:p w:rsidR="00656FC1" w:rsidRDefault="00B847D2" w:rsidP="00656FC1">
      <w:pPr>
        <w:ind w:firstLine="708"/>
        <w:rPr>
          <w:lang w:val="ru-RU"/>
        </w:rPr>
      </w:pPr>
      <w:r>
        <w:rPr>
          <w:lang w:val="ru-RU"/>
        </w:rPr>
        <w:t xml:space="preserve">Построим график </w:t>
      </w:r>
      <w:r>
        <w:t>BER</w:t>
      </w:r>
      <w:r w:rsidRPr="00B847D2">
        <w:rPr>
          <w:lang w:val="ru-RU"/>
        </w:rPr>
        <w:t>(</w:t>
      </w:r>
      <w:r>
        <w:rPr>
          <w:lang w:val="ru-RU"/>
        </w:rPr>
        <w:t>ОСШ)</w:t>
      </w:r>
      <w:r w:rsidRPr="00B847D2">
        <w:rPr>
          <w:lang w:val="ru-RU"/>
        </w:rPr>
        <w:t xml:space="preserve"> </w:t>
      </w:r>
      <w:r>
        <w:rPr>
          <w:lang w:val="ru-RU"/>
        </w:rPr>
        <w:t xml:space="preserve">для </w:t>
      </w:r>
      <w:proofErr w:type="spellStart"/>
      <w:r>
        <w:rPr>
          <w:lang w:val="ru-RU"/>
        </w:rPr>
        <w:t>райсовского</w:t>
      </w:r>
      <w:proofErr w:type="spellEnd"/>
      <w:r>
        <w:rPr>
          <w:lang w:val="ru-RU"/>
        </w:rPr>
        <w:t xml:space="preserve"> канала</w:t>
      </w:r>
    </w:p>
    <w:p w:rsidR="00B847D2" w:rsidRDefault="00B847D2" w:rsidP="00B847D2">
      <w:pPr>
        <w:pStyle w:val="a3"/>
      </w:pPr>
      <w:r>
        <w:rPr>
          <w:noProof/>
        </w:rPr>
        <w:drawing>
          <wp:inline distT="0" distB="0" distL="0" distR="0">
            <wp:extent cx="5940425" cy="4362450"/>
            <wp:effectExtent l="19050" t="0" r="3175" b="0"/>
            <wp:docPr id="12" name="Рисунок 11" descr="пракика_райсовский_канал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ракика_райсовский_канал.bmp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933" w:rsidRPr="00A55933" w:rsidRDefault="00A55933" w:rsidP="00A55933">
      <w:pPr>
        <w:pStyle w:val="a4"/>
        <w:rPr>
          <w:lang w:val="ru-RU"/>
        </w:rPr>
      </w:pPr>
      <w:r>
        <w:rPr>
          <w:lang w:val="ru-RU"/>
        </w:rPr>
        <w:t xml:space="preserve">рис.8 Результаты моделирования битовой ошибки в </w:t>
      </w:r>
      <w:proofErr w:type="spellStart"/>
      <w:r>
        <w:rPr>
          <w:lang w:val="ru-RU"/>
        </w:rPr>
        <w:t>райсовском</w:t>
      </w:r>
      <w:proofErr w:type="spellEnd"/>
      <w:r>
        <w:rPr>
          <w:lang w:val="ru-RU"/>
        </w:rPr>
        <w:t xml:space="preserve"> канале в зависимости от ОСШ</w:t>
      </w:r>
    </w:p>
    <w:p w:rsidR="00B847D2" w:rsidRDefault="00B847D2" w:rsidP="00B847D2">
      <w:pPr>
        <w:pStyle w:val="a4"/>
        <w:rPr>
          <w:lang w:val="ru-RU"/>
        </w:rPr>
      </w:pPr>
    </w:p>
    <w:p w:rsidR="00B847D2" w:rsidRDefault="00B847D2" w:rsidP="00B847D2">
      <w:pPr>
        <w:ind w:firstLine="708"/>
        <w:rPr>
          <w:lang w:val="ru-RU"/>
        </w:rPr>
      </w:pPr>
      <w:r>
        <w:rPr>
          <w:lang w:val="ru-RU"/>
        </w:rPr>
        <w:t>Для этого графика</w:t>
      </w:r>
      <w:proofErr w:type="gramStart"/>
      <w:r>
        <w:rPr>
          <w:lang w:val="ru-RU"/>
        </w:rPr>
        <w:t xml:space="preserve"> </w:t>
      </w:r>
      <w:r w:rsidRPr="00B847D2">
        <w:rPr>
          <w:rStyle w:val="a7"/>
        </w:rPr>
        <w:t>К</w:t>
      </w:r>
      <w:proofErr w:type="gramEnd"/>
      <w:r w:rsidRPr="00B847D2">
        <w:rPr>
          <w:rStyle w:val="a7"/>
        </w:rPr>
        <w:t>=5</w:t>
      </w:r>
      <w:r>
        <w:rPr>
          <w:lang w:val="ru-RU"/>
        </w:rPr>
        <w:t xml:space="preserve">. Полученный результат по форме напоминает предыдущие распределения. </w:t>
      </w:r>
    </w:p>
    <w:p w:rsidR="00B847D2" w:rsidRDefault="00B847D2" w:rsidP="00B847D2">
      <w:pPr>
        <w:ind w:firstLine="708"/>
        <w:rPr>
          <w:lang w:val="ru-RU"/>
        </w:rPr>
      </w:pPr>
      <w:r>
        <w:rPr>
          <w:lang w:val="ru-RU"/>
        </w:rPr>
        <w:lastRenderedPageBreak/>
        <w:t xml:space="preserve">Чтобы найти зависимость </w:t>
      </w:r>
      <w:r>
        <w:t>BER</w:t>
      </w:r>
      <w:r w:rsidRPr="00B847D2">
        <w:rPr>
          <w:lang w:val="ru-RU"/>
        </w:rPr>
        <w:t xml:space="preserve"> </w:t>
      </w:r>
      <w:r>
        <w:rPr>
          <w:lang w:val="ru-RU"/>
        </w:rPr>
        <w:t>от</w:t>
      </w:r>
      <w:proofErr w:type="gramStart"/>
      <w:r>
        <w:rPr>
          <w:lang w:val="ru-RU"/>
        </w:rPr>
        <w:t xml:space="preserve"> К</w:t>
      </w:r>
      <w:proofErr w:type="gramEnd"/>
      <w:r>
        <w:rPr>
          <w:lang w:val="ru-RU"/>
        </w:rPr>
        <w:t>, построим кривые для разных К. Так как формы кривых для различных модуляций отличаются слабо, тогда достаточно взять лишь одну модуляцию.</w:t>
      </w:r>
      <w:r w:rsidR="00160838">
        <w:rPr>
          <w:lang w:val="ru-RU"/>
        </w:rPr>
        <w:t xml:space="preserve"> Возьмем КАМ-64.</w:t>
      </w:r>
    </w:p>
    <w:p w:rsidR="00160838" w:rsidRDefault="00B55E9C" w:rsidP="00B55E9C">
      <w:pPr>
        <w:pStyle w:val="a3"/>
      </w:pPr>
      <w:r>
        <w:rPr>
          <w:noProof/>
        </w:rPr>
        <w:drawing>
          <wp:inline distT="0" distB="0" distL="0" distR="0">
            <wp:extent cx="5940425" cy="4906645"/>
            <wp:effectExtent l="19050" t="0" r="3175" b="0"/>
            <wp:docPr id="13" name="Рисунок 12" descr="K_райсовский_канал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_райсовский_канал.bmp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0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E9C" w:rsidRDefault="00A55933" w:rsidP="00B55E9C">
      <w:pPr>
        <w:pStyle w:val="a4"/>
        <w:rPr>
          <w:lang w:val="ru-RU"/>
        </w:rPr>
      </w:pPr>
      <w:r>
        <w:rPr>
          <w:lang w:val="ru-RU"/>
        </w:rPr>
        <w:t xml:space="preserve">рис.9 8 Результаты моделирования битовой ошибки в </w:t>
      </w:r>
      <w:proofErr w:type="spellStart"/>
      <w:r>
        <w:rPr>
          <w:lang w:val="ru-RU"/>
        </w:rPr>
        <w:t>райсовском</w:t>
      </w:r>
      <w:proofErr w:type="spellEnd"/>
      <w:r>
        <w:rPr>
          <w:lang w:val="ru-RU"/>
        </w:rPr>
        <w:t xml:space="preserve"> канале в зависимости от К-фактора</w:t>
      </w:r>
    </w:p>
    <w:p w:rsidR="00B55E9C" w:rsidRPr="00C245D3" w:rsidRDefault="00B55E9C" w:rsidP="00B55E9C">
      <w:pPr>
        <w:rPr>
          <w:lang w:val="ru-RU"/>
        </w:rPr>
      </w:pPr>
      <w:r>
        <w:rPr>
          <w:lang w:val="ru-RU"/>
        </w:rPr>
        <w:t xml:space="preserve">В полученном результате видно, как изменяется форма кривой в зависимости от </w:t>
      </w:r>
      <w:r w:rsidR="007F6B74">
        <w:rPr>
          <w:lang w:val="ru-RU"/>
        </w:rPr>
        <w:t xml:space="preserve">изменения К-фактора.  От левого значения, соответствующего случаю </w:t>
      </w:r>
      <w:proofErr w:type="spellStart"/>
      <w:r w:rsidR="007F6B74">
        <w:rPr>
          <w:lang w:val="ru-RU"/>
        </w:rPr>
        <w:t>гауссовского</w:t>
      </w:r>
      <w:proofErr w:type="spellEnd"/>
      <w:r w:rsidR="007F6B74">
        <w:rPr>
          <w:lang w:val="ru-RU"/>
        </w:rPr>
        <w:t xml:space="preserve"> канала, до правого, соответствующего </w:t>
      </w:r>
      <w:proofErr w:type="spellStart"/>
      <w:r w:rsidR="007F6B74">
        <w:rPr>
          <w:lang w:val="ru-RU"/>
        </w:rPr>
        <w:t>релеевскому</w:t>
      </w:r>
      <w:proofErr w:type="spellEnd"/>
      <w:r w:rsidR="007F6B74">
        <w:rPr>
          <w:lang w:val="ru-RU"/>
        </w:rPr>
        <w:t xml:space="preserve"> каналу. Таким </w:t>
      </w:r>
      <w:proofErr w:type="gramStart"/>
      <w:r w:rsidR="007F6B74">
        <w:rPr>
          <w:lang w:val="ru-RU"/>
        </w:rPr>
        <w:t>образом</w:t>
      </w:r>
      <w:proofErr w:type="gramEnd"/>
      <w:r w:rsidR="007F6B74">
        <w:rPr>
          <w:lang w:val="ru-RU"/>
        </w:rPr>
        <w:t xml:space="preserve"> можно сказать, что </w:t>
      </w:r>
      <w:proofErr w:type="spellStart"/>
      <w:r w:rsidR="007F6B74">
        <w:rPr>
          <w:lang w:val="ru-RU"/>
        </w:rPr>
        <w:t>райсовский</w:t>
      </w:r>
      <w:proofErr w:type="spellEnd"/>
      <w:r w:rsidR="007F6B74">
        <w:rPr>
          <w:lang w:val="ru-RU"/>
        </w:rPr>
        <w:t xml:space="preserve"> канал есть обобщение остальных моделей. Так же можно сказать, что </w:t>
      </w:r>
      <w:r w:rsidR="007F6B74">
        <w:t>BER</w:t>
      </w:r>
      <w:r w:rsidR="007F6B74" w:rsidRPr="007F6B74">
        <w:rPr>
          <w:lang w:val="ru-RU"/>
        </w:rPr>
        <w:t xml:space="preserve"> </w:t>
      </w:r>
      <w:r w:rsidR="007F6B74">
        <w:rPr>
          <w:lang w:val="ru-RU"/>
        </w:rPr>
        <w:t xml:space="preserve">при </w:t>
      </w:r>
      <w:proofErr w:type="gramStart"/>
      <w:r w:rsidR="007F6B74">
        <w:rPr>
          <w:lang w:val="ru-RU"/>
        </w:rPr>
        <w:t>заданном</w:t>
      </w:r>
      <w:proofErr w:type="gramEnd"/>
      <w:r w:rsidR="007F6B74">
        <w:rPr>
          <w:lang w:val="ru-RU"/>
        </w:rPr>
        <w:t xml:space="preserve"> ОСШ никогда не станет ниже случая </w:t>
      </w:r>
      <w:proofErr w:type="spellStart"/>
      <w:r w:rsidR="007F6B74">
        <w:rPr>
          <w:lang w:val="ru-RU"/>
        </w:rPr>
        <w:t>гауссовского</w:t>
      </w:r>
      <w:proofErr w:type="spellEnd"/>
      <w:r w:rsidR="007F6B74">
        <w:rPr>
          <w:lang w:val="ru-RU"/>
        </w:rPr>
        <w:t xml:space="preserve"> канала и не станет выше случая</w:t>
      </w:r>
      <w:r w:rsidR="007F6B74" w:rsidRPr="007F6B74">
        <w:rPr>
          <w:lang w:val="ru-RU"/>
        </w:rPr>
        <w:t xml:space="preserve"> </w:t>
      </w:r>
      <w:proofErr w:type="spellStart"/>
      <w:r w:rsidR="007F6B74">
        <w:rPr>
          <w:lang w:val="ru-RU"/>
        </w:rPr>
        <w:t>релеевского</w:t>
      </w:r>
      <w:proofErr w:type="spellEnd"/>
      <w:r w:rsidR="007F6B74">
        <w:rPr>
          <w:lang w:val="ru-RU"/>
        </w:rPr>
        <w:t xml:space="preserve"> канала.</w:t>
      </w:r>
    </w:p>
    <w:p w:rsidR="00061072" w:rsidRDefault="00061072" w:rsidP="00061072">
      <w:pPr>
        <w:pStyle w:val="1"/>
        <w:rPr>
          <w:lang w:val="ru-RU"/>
        </w:rPr>
      </w:pPr>
      <w:bookmarkStart w:id="8" w:name="_Toc448429567"/>
      <w:r>
        <w:rPr>
          <w:lang w:val="ru-RU"/>
        </w:rPr>
        <w:lastRenderedPageBreak/>
        <w:t>Заключение</w:t>
      </w:r>
      <w:bookmarkEnd w:id="8"/>
    </w:p>
    <w:p w:rsidR="00061072" w:rsidRPr="00141C49" w:rsidRDefault="00061072" w:rsidP="0017705E">
      <w:pPr>
        <w:ind w:firstLine="708"/>
        <w:rPr>
          <w:lang w:val="ru-RU"/>
        </w:rPr>
      </w:pPr>
      <w:r>
        <w:rPr>
          <w:lang w:val="ru-RU"/>
        </w:rPr>
        <w:t xml:space="preserve">В работе были получены результаты моделирования </w:t>
      </w:r>
      <w:r w:rsidR="0017705E">
        <w:rPr>
          <w:lang w:val="ru-RU"/>
        </w:rPr>
        <w:t>битовой ошибки для каналов с различными статистическими свойствами для четырех видов модуляции. Полученные результаты</w:t>
      </w:r>
      <w:r w:rsidR="00DE6156" w:rsidRPr="00DE6156">
        <w:rPr>
          <w:lang w:val="ru-RU"/>
        </w:rPr>
        <w:t xml:space="preserve"> </w:t>
      </w:r>
      <w:r w:rsidR="00DE6156">
        <w:rPr>
          <w:lang w:val="ru-RU"/>
        </w:rPr>
        <w:t>мы сравнили с теорией и получили, что они</w:t>
      </w:r>
      <w:r w:rsidR="0017705E">
        <w:rPr>
          <w:lang w:val="ru-RU"/>
        </w:rPr>
        <w:t xml:space="preserve"> хорошо сходятся с теорией и подтверждают ее.</w:t>
      </w:r>
    </w:p>
    <w:p w:rsidR="00141C49" w:rsidRDefault="00141C49" w:rsidP="00141C49">
      <w:pPr>
        <w:pStyle w:val="1"/>
        <w:rPr>
          <w:lang w:val="ru-RU"/>
        </w:rPr>
      </w:pPr>
      <w:r>
        <w:rPr>
          <w:lang w:val="ru-RU"/>
        </w:rPr>
        <w:lastRenderedPageBreak/>
        <w:t>Список литературы</w:t>
      </w:r>
    </w:p>
    <w:p w:rsidR="00141C49" w:rsidRDefault="00141C49" w:rsidP="00141C49">
      <w:pPr>
        <w:pStyle w:val="ad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Ермолаев В.Т. Мальцев А.А </w:t>
      </w:r>
      <w:proofErr w:type="spellStart"/>
      <w:r>
        <w:rPr>
          <w:lang w:val="ru-RU"/>
        </w:rPr>
        <w:t>Флаксман</w:t>
      </w:r>
      <w:proofErr w:type="spellEnd"/>
      <w:r>
        <w:rPr>
          <w:lang w:val="ru-RU"/>
        </w:rPr>
        <w:t xml:space="preserve"> Ф.Г Болховская О.В. Клюев А.В.Мобильная  связь: вопросы теории и типовые задачи. Учебное пособие.- Нижний Новгород: Изд-во Нижегородского госуниверситета, 2014. – 234 </w:t>
      </w:r>
      <w:proofErr w:type="gramStart"/>
      <w:r>
        <w:rPr>
          <w:lang w:val="ru-RU"/>
        </w:rPr>
        <w:t>с</w:t>
      </w:r>
      <w:proofErr w:type="gramEnd"/>
      <w:r>
        <w:rPr>
          <w:lang w:val="ru-RU"/>
        </w:rPr>
        <w:t>.</w:t>
      </w:r>
    </w:p>
    <w:p w:rsidR="00141C49" w:rsidRDefault="00141C49" w:rsidP="00141C49">
      <w:pPr>
        <w:pStyle w:val="ad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Прокис Д. Цифровая связь. М.: Радио и связь, 2000. 800 </w:t>
      </w:r>
      <w:proofErr w:type="gramStart"/>
      <w:r>
        <w:rPr>
          <w:lang w:val="ru-RU"/>
        </w:rPr>
        <w:t>с</w:t>
      </w:r>
      <w:proofErr w:type="gramEnd"/>
      <w:r>
        <w:rPr>
          <w:lang w:val="ru-RU"/>
        </w:rPr>
        <w:t>.</w:t>
      </w:r>
    </w:p>
    <w:p w:rsidR="00141C49" w:rsidRDefault="00141C49" w:rsidP="00141C49">
      <w:pPr>
        <w:pStyle w:val="ad"/>
        <w:numPr>
          <w:ilvl w:val="0"/>
          <w:numId w:val="3"/>
        </w:numPr>
        <w:rPr>
          <w:lang w:val="ru-RU"/>
        </w:rPr>
      </w:pPr>
      <w:r>
        <w:rPr>
          <w:lang w:val="ru-RU"/>
        </w:rPr>
        <w:t>Скляр</w:t>
      </w:r>
      <w:proofErr w:type="gramStart"/>
      <w:r>
        <w:rPr>
          <w:lang w:val="ru-RU"/>
        </w:rPr>
        <w:t xml:space="preserve"> Б</w:t>
      </w:r>
      <w:proofErr w:type="gramEnd"/>
      <w:r>
        <w:rPr>
          <w:lang w:val="ru-RU"/>
        </w:rPr>
        <w:t xml:space="preserve"> Цифровая связь. Теоретические основы и практическое применение. М.: Изд. дом «Вильямс». 2003. 1104 </w:t>
      </w:r>
      <w:proofErr w:type="gramStart"/>
      <w:r>
        <w:rPr>
          <w:lang w:val="ru-RU"/>
        </w:rPr>
        <w:t>с</w:t>
      </w:r>
      <w:proofErr w:type="gramEnd"/>
      <w:r>
        <w:rPr>
          <w:lang w:val="ru-RU"/>
        </w:rPr>
        <w:t>.</w:t>
      </w:r>
    </w:p>
    <w:p w:rsidR="00141C49" w:rsidRPr="00141C49" w:rsidRDefault="00555C0F" w:rsidP="00141C49">
      <w:pPr>
        <w:pStyle w:val="ad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Ермолаев В.Т. </w:t>
      </w:r>
      <w:proofErr w:type="spellStart"/>
      <w:r>
        <w:rPr>
          <w:lang w:val="ru-RU"/>
        </w:rPr>
        <w:t>Флаксман</w:t>
      </w:r>
      <w:proofErr w:type="spellEnd"/>
      <w:r>
        <w:rPr>
          <w:lang w:val="ru-RU"/>
        </w:rPr>
        <w:t xml:space="preserve"> А.Г. Теоретические основы обработки сигналов в беспроводных системах связи. Н.Новгород: Изд-во ННГУ, 2011. 368 с.</w:t>
      </w:r>
    </w:p>
    <w:sectPr w:rsidR="00141C49" w:rsidRPr="00141C49" w:rsidSect="001842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725403"/>
    <w:multiLevelType w:val="hybridMultilevel"/>
    <w:tmpl w:val="84AC55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4637B3"/>
    <w:multiLevelType w:val="hybridMultilevel"/>
    <w:tmpl w:val="19A2B3FE"/>
    <w:lvl w:ilvl="0" w:tplc="51F219F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FF06B8"/>
    <w:multiLevelType w:val="hybridMultilevel"/>
    <w:tmpl w:val="E2A69028"/>
    <w:lvl w:ilvl="0" w:tplc="1B1EAEBC">
      <w:start w:val="1"/>
      <w:numFmt w:val="decimal"/>
      <w:suff w:val="nothing"/>
      <w:lvlText w:val="(%1)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>
    <w:useFELayout/>
  </w:compat>
  <w:rsids>
    <w:rsidRoot w:val="00FD41F1"/>
    <w:rsid w:val="000502C8"/>
    <w:rsid w:val="00061072"/>
    <w:rsid w:val="000B660B"/>
    <w:rsid w:val="000C158B"/>
    <w:rsid w:val="000F79BE"/>
    <w:rsid w:val="00117432"/>
    <w:rsid w:val="001208FA"/>
    <w:rsid w:val="00132649"/>
    <w:rsid w:val="00141C49"/>
    <w:rsid w:val="001516ED"/>
    <w:rsid w:val="00160838"/>
    <w:rsid w:val="0017705E"/>
    <w:rsid w:val="00184202"/>
    <w:rsid w:val="001E7DD9"/>
    <w:rsid w:val="00205857"/>
    <w:rsid w:val="00262243"/>
    <w:rsid w:val="002A11C8"/>
    <w:rsid w:val="002A3298"/>
    <w:rsid w:val="002B110F"/>
    <w:rsid w:val="002F0179"/>
    <w:rsid w:val="003363DF"/>
    <w:rsid w:val="00363F13"/>
    <w:rsid w:val="00386771"/>
    <w:rsid w:val="003B0580"/>
    <w:rsid w:val="003B5661"/>
    <w:rsid w:val="003D2586"/>
    <w:rsid w:val="003E3EFF"/>
    <w:rsid w:val="00423470"/>
    <w:rsid w:val="00424C3F"/>
    <w:rsid w:val="00436CC1"/>
    <w:rsid w:val="00447454"/>
    <w:rsid w:val="004721B3"/>
    <w:rsid w:val="004C61AA"/>
    <w:rsid w:val="004E3BE6"/>
    <w:rsid w:val="004E6352"/>
    <w:rsid w:val="004E667A"/>
    <w:rsid w:val="00503161"/>
    <w:rsid w:val="00534754"/>
    <w:rsid w:val="00553FCC"/>
    <w:rsid w:val="00555C0F"/>
    <w:rsid w:val="005674BB"/>
    <w:rsid w:val="005713CA"/>
    <w:rsid w:val="005D5BB7"/>
    <w:rsid w:val="005E16F7"/>
    <w:rsid w:val="006064E9"/>
    <w:rsid w:val="00620279"/>
    <w:rsid w:val="00632B62"/>
    <w:rsid w:val="00656FC1"/>
    <w:rsid w:val="00666636"/>
    <w:rsid w:val="006A416E"/>
    <w:rsid w:val="006A6B07"/>
    <w:rsid w:val="007056F2"/>
    <w:rsid w:val="0071513D"/>
    <w:rsid w:val="007159B2"/>
    <w:rsid w:val="0072470D"/>
    <w:rsid w:val="00742DB9"/>
    <w:rsid w:val="007544E7"/>
    <w:rsid w:val="007C04CB"/>
    <w:rsid w:val="007C782A"/>
    <w:rsid w:val="007F6B74"/>
    <w:rsid w:val="0082418B"/>
    <w:rsid w:val="008274A3"/>
    <w:rsid w:val="008723BD"/>
    <w:rsid w:val="00877CC2"/>
    <w:rsid w:val="008E6B9A"/>
    <w:rsid w:val="008E7D30"/>
    <w:rsid w:val="009063F6"/>
    <w:rsid w:val="00911CAF"/>
    <w:rsid w:val="009121E8"/>
    <w:rsid w:val="009622D1"/>
    <w:rsid w:val="009763E9"/>
    <w:rsid w:val="009E1E3B"/>
    <w:rsid w:val="009F71D2"/>
    <w:rsid w:val="00A00621"/>
    <w:rsid w:val="00A155AF"/>
    <w:rsid w:val="00A3285D"/>
    <w:rsid w:val="00A358FF"/>
    <w:rsid w:val="00A55933"/>
    <w:rsid w:val="00A62E8B"/>
    <w:rsid w:val="00A6685D"/>
    <w:rsid w:val="00A70550"/>
    <w:rsid w:val="00A726EC"/>
    <w:rsid w:val="00A8070F"/>
    <w:rsid w:val="00AA1A6F"/>
    <w:rsid w:val="00AA67A7"/>
    <w:rsid w:val="00AC4749"/>
    <w:rsid w:val="00AC521D"/>
    <w:rsid w:val="00AD4983"/>
    <w:rsid w:val="00AF4E3D"/>
    <w:rsid w:val="00B5574C"/>
    <w:rsid w:val="00B55E9C"/>
    <w:rsid w:val="00B847D2"/>
    <w:rsid w:val="00BB2246"/>
    <w:rsid w:val="00BB4D96"/>
    <w:rsid w:val="00BD3CB1"/>
    <w:rsid w:val="00C23B21"/>
    <w:rsid w:val="00C245D3"/>
    <w:rsid w:val="00C7389E"/>
    <w:rsid w:val="00C76300"/>
    <w:rsid w:val="00C81815"/>
    <w:rsid w:val="00CB20C3"/>
    <w:rsid w:val="00CD7AB4"/>
    <w:rsid w:val="00CE1F61"/>
    <w:rsid w:val="00CE39A8"/>
    <w:rsid w:val="00CE7CD7"/>
    <w:rsid w:val="00CF50E8"/>
    <w:rsid w:val="00D32566"/>
    <w:rsid w:val="00DA30EC"/>
    <w:rsid w:val="00DD7476"/>
    <w:rsid w:val="00DE3972"/>
    <w:rsid w:val="00DE6156"/>
    <w:rsid w:val="00DF4315"/>
    <w:rsid w:val="00E45355"/>
    <w:rsid w:val="00E8173E"/>
    <w:rsid w:val="00EA0595"/>
    <w:rsid w:val="00EC00B4"/>
    <w:rsid w:val="00EC51FA"/>
    <w:rsid w:val="00EE5865"/>
    <w:rsid w:val="00F23324"/>
    <w:rsid w:val="00FC1AD3"/>
    <w:rsid w:val="00FD41F1"/>
    <w:rsid w:val="00FE0C8F"/>
    <w:rsid w:val="00FF08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  <w:jc w:val="righ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41F1"/>
    <w:pPr>
      <w:spacing w:line="360" w:lineRule="auto"/>
      <w:jc w:val="both"/>
    </w:pPr>
    <w:rPr>
      <w:rFonts w:ascii="Times New Roman" w:hAnsi="Times New Roman" w:cs="Times New Roman"/>
      <w:sz w:val="28"/>
      <w:szCs w:val="28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4E3BE6"/>
    <w:pPr>
      <w:keepNext/>
      <w:keepLines/>
      <w:pageBreakBefore/>
      <w:spacing w:before="480" w:after="0"/>
      <w:outlineLvl w:val="0"/>
    </w:pPr>
    <w:rPr>
      <w:rFonts w:eastAsiaTheme="majorEastAsia" w:cstheme="majorBidi"/>
      <w:b/>
      <w:bCs/>
      <w:color w:val="000000" w:themeColor="text1"/>
      <w:sz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EC51FA"/>
    <w:pPr>
      <w:keepNext/>
      <w:keepLines/>
      <w:spacing w:before="200" w:after="0"/>
      <w:outlineLvl w:val="1"/>
    </w:pPr>
    <w:rPr>
      <w:rFonts w:eastAsiaTheme="majorEastAsia"/>
      <w:b/>
      <w:bCs/>
      <w:sz w:val="32"/>
      <w:szCs w:val="26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E3BE6"/>
    <w:rPr>
      <w:rFonts w:ascii="Times New Roman" w:eastAsiaTheme="majorEastAsia" w:hAnsi="Times New Roman" w:cstheme="majorBidi"/>
      <w:b/>
      <w:bCs/>
      <w:color w:val="000000" w:themeColor="text1"/>
      <w:sz w:val="36"/>
      <w:szCs w:val="28"/>
      <w:lang w:val="en-US"/>
    </w:rPr>
  </w:style>
  <w:style w:type="paragraph" w:customStyle="1" w:styleId="a3">
    <w:name w:val="Рисунок"/>
    <w:basedOn w:val="a"/>
    <w:next w:val="a4"/>
    <w:qFormat/>
    <w:rsid w:val="00AC521D"/>
    <w:pPr>
      <w:jc w:val="center"/>
    </w:pPr>
    <w:rPr>
      <w:lang w:val="ru-RU"/>
    </w:rPr>
  </w:style>
  <w:style w:type="paragraph" w:customStyle="1" w:styleId="a4">
    <w:name w:val="Подрисуночная подпись"/>
    <w:next w:val="a"/>
    <w:qFormat/>
    <w:rsid w:val="00AC521D"/>
    <w:pPr>
      <w:spacing w:line="240" w:lineRule="auto"/>
      <w:jc w:val="center"/>
    </w:pPr>
    <w:rPr>
      <w:rFonts w:ascii="Times New Roman" w:hAnsi="Times New Roman" w:cs="Times New Roman"/>
      <w:sz w:val="20"/>
      <w:szCs w:val="28"/>
      <w:lang w:val="en-US"/>
    </w:rPr>
  </w:style>
  <w:style w:type="paragraph" w:customStyle="1" w:styleId="a5">
    <w:name w:val="Формула"/>
    <w:next w:val="a"/>
    <w:rsid w:val="00386771"/>
    <w:pPr>
      <w:tabs>
        <w:tab w:val="right" w:pos="567"/>
        <w:tab w:val="right" w:pos="5670"/>
      </w:tabs>
      <w:jc w:val="center"/>
    </w:pPr>
    <w:rPr>
      <w:rFonts w:ascii="Times New Roman" w:hAnsi="Times New Roman" w:cs="Times New Roman"/>
      <w:sz w:val="28"/>
      <w:szCs w:val="28"/>
      <w:lang w:val="en-US"/>
    </w:rPr>
  </w:style>
  <w:style w:type="character" w:customStyle="1" w:styleId="apple-converted-space">
    <w:name w:val="apple-converted-space"/>
    <w:basedOn w:val="a0"/>
    <w:rsid w:val="004E3BE6"/>
  </w:style>
  <w:style w:type="character" w:styleId="a6">
    <w:name w:val="Hyperlink"/>
    <w:basedOn w:val="a0"/>
    <w:uiPriority w:val="99"/>
    <w:unhideWhenUsed/>
    <w:rsid w:val="004E3BE6"/>
    <w:rPr>
      <w:color w:val="0000FF"/>
      <w:u w:val="single"/>
    </w:rPr>
  </w:style>
  <w:style w:type="character" w:customStyle="1" w:styleId="a7">
    <w:name w:val="Формула в тексте"/>
    <w:uiPriority w:val="1"/>
    <w:qFormat/>
    <w:rsid w:val="008E6B9A"/>
    <w:rPr>
      <w:i/>
      <w:shd w:val="clear" w:color="auto" w:fill="FFFFFF"/>
      <w:lang w:val="ru-RU"/>
    </w:rPr>
  </w:style>
  <w:style w:type="character" w:styleId="a8">
    <w:name w:val="Placeholder Text"/>
    <w:basedOn w:val="a0"/>
    <w:uiPriority w:val="99"/>
    <w:semiHidden/>
    <w:rsid w:val="00B5574C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B557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5574C"/>
    <w:rPr>
      <w:rFonts w:ascii="Tahoma" w:hAnsi="Tahoma" w:cs="Tahoma"/>
      <w:sz w:val="16"/>
      <w:szCs w:val="16"/>
      <w:lang w:val="en-US"/>
    </w:rPr>
  </w:style>
  <w:style w:type="paragraph" w:styleId="ab">
    <w:name w:val="caption"/>
    <w:basedOn w:val="a"/>
    <w:next w:val="a"/>
    <w:uiPriority w:val="35"/>
    <w:unhideWhenUsed/>
    <w:qFormat/>
    <w:rsid w:val="00CD7AB4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ac">
    <w:name w:val="Table Grid"/>
    <w:basedOn w:val="a1"/>
    <w:uiPriority w:val="59"/>
    <w:rsid w:val="00386771"/>
    <w:pPr>
      <w:spacing w:after="0" w:line="240" w:lineRule="auto"/>
      <w:jc w:val="both"/>
    </w:pPr>
    <w:rPr>
      <w:rFonts w:eastAsiaTheme="minorHAnsi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List Paragraph"/>
    <w:basedOn w:val="a"/>
    <w:uiPriority w:val="34"/>
    <w:qFormat/>
    <w:rsid w:val="00386771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EC51FA"/>
    <w:rPr>
      <w:rFonts w:ascii="Times New Roman" w:eastAsiaTheme="majorEastAsia" w:hAnsi="Times New Roman" w:cs="Times New Roman"/>
      <w:b/>
      <w:bCs/>
      <w:sz w:val="32"/>
      <w:szCs w:val="26"/>
    </w:rPr>
  </w:style>
  <w:style w:type="paragraph" w:styleId="ae">
    <w:name w:val="TOC Heading"/>
    <w:basedOn w:val="1"/>
    <w:next w:val="a"/>
    <w:uiPriority w:val="39"/>
    <w:semiHidden/>
    <w:unhideWhenUsed/>
    <w:qFormat/>
    <w:rsid w:val="00AF4E3D"/>
    <w:pPr>
      <w:pageBreakBefore w:val="0"/>
      <w:spacing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lang w:val="ru-RU" w:eastAsia="en-US"/>
    </w:rPr>
  </w:style>
  <w:style w:type="paragraph" w:styleId="11">
    <w:name w:val="toc 1"/>
    <w:basedOn w:val="a"/>
    <w:next w:val="a"/>
    <w:autoRedefine/>
    <w:uiPriority w:val="39"/>
    <w:unhideWhenUsed/>
    <w:rsid w:val="00AF4E3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F4E3D"/>
    <w:pPr>
      <w:spacing w:after="100"/>
      <w:ind w:left="2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E22410-19F3-4B3F-AE32-97003FBEB2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19</Pages>
  <Words>2489</Words>
  <Characters>14193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Reant</dc:creator>
  <cp:lastModifiedBy>Reant</cp:lastModifiedBy>
  <cp:revision>19</cp:revision>
  <dcterms:created xsi:type="dcterms:W3CDTF">2016-04-26T09:08:00Z</dcterms:created>
  <dcterms:modified xsi:type="dcterms:W3CDTF">2016-05-01T06:11:00Z</dcterms:modified>
</cp:coreProperties>
</file>