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Important notes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Level is not the advancement of the category but the some of individual elements of the category you will write/need for the Game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List of Levels can be expanded/reduced to the needs of your game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History(1-X)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Examples for Historic Periods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Prehistory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Ancient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Medieval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Modern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Zoology(1-6)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Zoology categories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 Human Traits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Human Traits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 Human Traits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Human Traits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Human Traits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 Humans</w:t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Magic(1-6)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Examples for Magic categories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Magic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Magic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Moderate Magic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Magic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Dominant Magic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Everyday Magic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Geography(1-X)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Examples of geographic zones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Plain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Forest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Ocean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Mountains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Waterways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Desserts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Tundra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Jungle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Steppe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Prairies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Caves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Vulcanos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Resources(1-6)</w:t>
        <w:br w:type="textWrapping"/>
      </w:r>
      <w:r w:rsidDel="00000000" w:rsidR="00000000" w:rsidRPr="00000000">
        <w:rPr>
          <w:rtl w:val="0"/>
        </w:rPr>
        <w:t xml:space="preserve">Ressource categories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Renewable Natural 1(anything fast regrowing, available in vast masses)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Renewable Natural 2(anything natural available in vast masses but hard to harvest eg. Stone, Minerals)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Non-Renewable Natural 2(anything that is relatively simple to harvest but not as common eg. Coal)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Non-Renewable Natural 2(hard to harvest and not as common eg. crude oil)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Chemical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Otherwordly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Social Classes(1-6)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Social Classes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Poor/Peasant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Class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Middle Class/Commoner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Middle Class/Nobles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Upper Class/Elite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Upper Class/Royals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Types of Species(1-6)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Types of Species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 Humans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“Advanced” Humans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Alien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Celestial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of Technology(1-6)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Types of Technology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Primitive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Ancient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Classical/Medieval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Industrial Age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Electronic Age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KI/AI/DL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Interstellar Tech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