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למתן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אנטידוט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DABIGATRAN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PRADAXA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)  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PRAXBIND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קופסת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קרטון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2.5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היפוך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פרדקסה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ינתן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הקופסא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מהמקרר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לתרופה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לטמפ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הנוזל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הפלסטיים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מבקבוקי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באלכוהול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לעירוי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לשטוף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ולהזליף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וורידית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הבקבוק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הבקבובק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הבקבוקים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סליין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bookmarkStart w:colFirst="0" w:colLast="0" w:name="_mw1ccvufcasl" w:id="0"/>
      <w:bookmarkEnd w:id="0"/>
      <w:r w:rsidDel="00000000" w:rsidR="00000000" w:rsidRPr="00000000">
        <w:rPr/>
        <w:drawing>
          <wp:inline distB="0" distT="0" distL="0" distR="0">
            <wp:extent cx="1364266" cy="2240616"/>
            <wp:effectExtent b="0" l="0" r="0" t="0"/>
            <wp:docPr descr="Infusion hook" id="1" name="image1.png"/>
            <a:graphic>
              <a:graphicData uri="http://schemas.openxmlformats.org/drawingml/2006/picture">
                <pic:pic>
                  <pic:nvPicPr>
                    <pic:cNvPr descr="Infusion hook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4266" cy="2240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082515" cy="2230050"/>
            <wp:effectExtent b="0" l="0" r="0" t="0"/>
            <wp:docPr descr="PRAXBIND Packaging" id="2" name="image2.png"/>
            <a:graphic>
              <a:graphicData uri="http://schemas.openxmlformats.org/drawingml/2006/picture">
                <pic:pic>
                  <pic:nvPicPr>
                    <pic:cNvPr descr="PRAXBIND Packagi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515" cy="223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1.                                                 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2.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