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spacing w:after="400"/>
      </w:pPr>
      <w:r>
        <w:rPr>
          <w:rtl w:val="0"/>
          <w:lang w:val="en-US"/>
        </w:rPr>
        <w:t>Project partners</w:t>
      </w:r>
    </w:p>
    <w:p>
      <w:pPr>
        <w:pStyle w:val="Body"/>
        <w:bidi w:val="0"/>
      </w:pPr>
      <w:r>
        <w:rPr>
          <w:rtl w:val="0"/>
        </w:rPr>
        <w:t>IDC compiled lists of partner names for projects in phases 1, 2 and 3 from various sources. In these lists, some organisations appeared several times, but with slightly different names. While if was not possible to use a software tool to check partners repetitions, I was able to search for some string appearances in names by hands to obtain a list of distinct partners.</w:t>
      </w:r>
    </w:p>
    <w:p>
      <w:pPr>
        <w:pStyle w:val="Body"/>
        <w:bidi w:val="0"/>
      </w:pPr>
      <w:r>
        <w:rPr>
          <w:rtl w:val="0"/>
        </w:rPr>
        <w:t xml:space="preserve">To see the cumulative list of partners as they appear in projects in all three phases, see the sheet titled </w:t>
      </w:r>
      <w:r>
        <w:rPr>
          <w:rtl w:val="0"/>
        </w:rPr>
        <w:t>‘</w:t>
      </w:r>
      <w:r>
        <w:rPr>
          <w:rtl w:val="0"/>
        </w:rPr>
        <w:t>Partners</w:t>
      </w:r>
      <w:r>
        <w:rPr>
          <w:rtl w:val="0"/>
        </w:rPr>
        <w:t xml:space="preserve">’ </w:t>
      </w:r>
      <w:r>
        <w:rPr>
          <w:rtl w:val="0"/>
        </w:rPr>
        <w:t>in the partners Excel file. The other sheet in the Excel file lists all projects in the three phases.</w:t>
      </w:r>
    </w:p>
    <w:p>
      <w:pPr>
        <w:pStyle w:val="Body"/>
        <w:bidi w:val="0"/>
      </w:pPr>
      <w:r>
        <w:rPr>
          <w:rtl w:val="0"/>
        </w:rPr>
        <w:t>From the cumulative list of partners, it is possible to obtain a network of connections between projects. The nodes are projects and each edge represents an organisation that was a partner in both projects.</w:t>
      </w:r>
    </w:p>
    <w:p>
      <w:pPr>
        <w:pStyle w:val="Body"/>
        <w:bidi w:val="0"/>
      </w:pPr>
      <w:r>
        <w:drawing>
          <wp:inline distT="0" distB="0" distL="0" distR="0">
            <wp:extent cx="6120057" cy="501734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rtners-connectivity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9009" r="0" b="900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017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  <w:r>
        <w:rPr>
          <w:rtl w:val="0"/>
        </w:rPr>
        <w:t>Purple nodes are projects from phase 3, green nodes are projects from phase 2 and orange nodes are projects from phase 1.</w:t>
      </w: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Connectivity of accelerators</w:t>
      </w:r>
    </w:p>
    <w:p>
      <w:pPr>
        <w:pStyle w:val="Body"/>
        <w:bidi w:val="0"/>
      </w:pPr>
      <w:r>
        <w:rPr>
          <w:rtl w:val="0"/>
        </w:rPr>
        <w:t xml:space="preserve">Connectivity of accelerators is summarised in sheet </w:t>
      </w:r>
      <w:r>
        <w:rPr>
          <w:rtl w:val="0"/>
        </w:rPr>
        <w:t>“</w:t>
      </w:r>
      <w:r>
        <w:rPr>
          <w:rtl w:val="0"/>
        </w:rPr>
        <w:t>Accelerators</w:t>
      </w:r>
      <w:r>
        <w:rPr>
          <w:rtl w:val="0"/>
        </w:rPr>
        <w:t xml:space="preserve">” </w:t>
      </w:r>
      <w:r>
        <w:rPr>
          <w:rtl w:val="0"/>
        </w:rPr>
        <w:t>and duplicated here for convenience.</w:t>
      </w:r>
    </w:p>
    <w:p>
      <w:pPr>
        <w:pStyle w:val="Body"/>
        <w:bidi w:val="0"/>
      </w:pPr>
      <w:r>
        <w:rPr>
          <w:rtl w:val="0"/>
        </w:rPr>
        <w:t>The first two columns contain the number of accelerator partners which were partners in projects from Phase 1 or Phase 2. Partners are counted as many times as there are projects they participated in, for example, if a single partner in an accelerator participated in two projects from Phase 1, it is counted twice (and contributes 2 two the sum for Phase 1).</w:t>
      </w:r>
    </w:p>
    <w:p>
      <w:pPr>
        <w:pStyle w:val="Body"/>
        <w:bidi w:val="0"/>
      </w:pPr>
      <w:r>
        <w:rPr>
          <w:rtl w:val="0"/>
        </w:rPr>
        <w:t>The third column contains the numbers of partners which also participated in other accelerators (again counted as many times as there are accelerators, similar to the first two columns).</w:t>
      </w:r>
    </w:p>
    <w:p>
      <w:pPr>
        <w:pStyle w:val="Body"/>
        <w:bidi w:val="0"/>
      </w:pPr>
      <w:r>
        <w:rPr>
          <w:rtl w:val="0"/>
        </w:rPr>
        <w:t>The fourth column contains the number of partners which participated in Phase 1 and Phase 2. Here, each such partner is counted only once.</w:t>
      </w:r>
    </w:p>
    <w:p>
      <w:pPr>
        <w:pStyle w:val="Body"/>
        <w:bidi w:val="0"/>
      </w:pPr>
      <w:r>
        <w:rPr>
          <w:rtl w:val="0"/>
        </w:rPr>
        <w:t>The last column is the sum of the first three.</w:t>
      </w:r>
    </w:p>
    <w:tbl>
      <w:tblPr>
        <w:tblW w:w="9638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972"/>
        <w:gridCol w:w="1533"/>
        <w:gridCol w:w="1533"/>
        <w:gridCol w:w="1533"/>
        <w:gridCol w:w="1533"/>
        <w:gridCol w:w="1534"/>
      </w:tblGrid>
      <w:tr>
        <w:tblPrEx>
          <w:shd w:val="clear" w:color="auto" w:fill="auto"/>
        </w:tblPrEx>
        <w:trPr>
          <w:trHeight w:val="573" w:hRule="atLeast"/>
          <w:tblHeader/>
        </w:trPr>
        <w:tc>
          <w:tcPr>
            <w:tcW w:type="dxa" w:w="197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8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Next Demi Bold" w:hAnsi="Avenir Next Demi Bold"/>
                <w:color w:val="323232"/>
                <w:rtl w:val="0"/>
              </w:rPr>
              <w:t>Accelerator</w:t>
            </w:r>
          </w:p>
        </w:tc>
        <w:tc>
          <w:tcPr>
            <w:tcW w:type="dxa" w:w="153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8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venir Next Demi Bold" w:hAnsi="Avenir Next Demi Bold"/>
                <w:color w:val="323232"/>
                <w:rtl w:val="0"/>
              </w:rPr>
              <w:t>Phase 1 connections</w:t>
            </w:r>
          </w:p>
        </w:tc>
        <w:tc>
          <w:tcPr>
            <w:tcW w:type="dxa" w:w="153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8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venir Next Demi Bold" w:hAnsi="Avenir Next Demi Bold"/>
                <w:color w:val="323232"/>
                <w:rtl w:val="0"/>
              </w:rPr>
              <w:t>Phase 2 connections</w:t>
            </w:r>
          </w:p>
        </w:tc>
        <w:tc>
          <w:tcPr>
            <w:tcW w:type="dxa" w:w="153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8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venir Next Demi Bold" w:hAnsi="Avenir Next Demi Bold"/>
                <w:color w:val="323232"/>
                <w:rtl w:val="0"/>
              </w:rPr>
              <w:t>Phase 3 connections</w:t>
            </w:r>
          </w:p>
        </w:tc>
        <w:tc>
          <w:tcPr>
            <w:tcW w:type="dxa" w:w="153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8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venir Next Demi Bold" w:hAnsi="Avenir Next Demi Bold"/>
                <w:color w:val="323232"/>
                <w:rtl w:val="0"/>
              </w:rPr>
              <w:t>Partners in 1&amp;2</w:t>
            </w:r>
          </w:p>
        </w:tc>
        <w:tc>
          <w:tcPr>
            <w:tcW w:type="dxa" w:w="153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8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venir Next Demi Bold" w:hAnsi="Avenir Next Demi Bold"/>
                <w:color w:val="323232"/>
                <w:rtl w:val="0"/>
              </w:rPr>
              <w:t>All connections</w:t>
            </w:r>
          </w:p>
        </w:tc>
      </w:tr>
      <w:tr>
        <w:tblPrEx>
          <w:shd w:val="clear" w:color="auto" w:fill="auto"/>
        </w:tblPrEx>
        <w:trPr>
          <w:trHeight w:val="298" w:hRule="atLeast"/>
        </w:trPr>
        <w:tc>
          <w:tcPr>
            <w:tcW w:type="dxa" w:w="1972"/>
            <w:tcBorders>
              <w:top w:val="single" w:color="929292" w:sz="8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CreatiFi</w:t>
            </w:r>
          </w:p>
        </w:tc>
        <w:tc>
          <w:tcPr>
            <w:tcW w:type="dxa" w:w="1533"/>
            <w:tcBorders>
              <w:top w:val="single" w:color="929292" w:sz="8" w:space="0" w:shadow="0" w:frame="0"/>
              <w:left w:val="single" w:color="929292" w:sz="8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4</w:t>
            </w:r>
          </w:p>
        </w:tc>
        <w:tc>
          <w:tcPr>
            <w:tcW w:type="dxa" w:w="1533"/>
            <w:tcBorders>
              <w:top w:val="single" w:color="929292" w:sz="8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2</w:t>
            </w:r>
          </w:p>
        </w:tc>
        <w:tc>
          <w:tcPr>
            <w:tcW w:type="dxa" w:w="1533"/>
            <w:tcBorders>
              <w:top w:val="single" w:color="929292" w:sz="8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5</w:t>
            </w:r>
          </w:p>
        </w:tc>
        <w:tc>
          <w:tcPr>
            <w:tcW w:type="dxa" w:w="1533"/>
            <w:tcBorders>
              <w:top w:val="single" w:color="929292" w:sz="8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single" w:color="929292" w:sz="8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7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Finish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8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5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4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7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FINODEX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8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2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3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2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7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FRACTALS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8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3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3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2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7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FrontierCities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8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4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3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3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7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INCENSe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8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7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SmartAgriFood2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8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6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2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7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EuropeanPioneers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8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6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4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7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SpeedUp_Europe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8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2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7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FABulous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8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2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3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0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7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FI-Adopt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8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5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4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3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972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Avenir Next" w:hAnsi="Avenir Next"/>
                <w:color w:val="000000"/>
                <w:rtl w:val="0"/>
              </w:rPr>
              <w:t>FI-C3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8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2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2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3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1</w:t>
            </w:r>
          </w:p>
        </w:tc>
        <w:tc>
          <w:tcPr>
            <w:tcW w:type="dxa" w:w="1533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c9e1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Avenir Next" w:hAnsi="Avenir Next"/>
                <w:color w:val="000000"/>
                <w:rtl w:val="0"/>
              </w:rPr>
              <w:t>7</w:t>
            </w:r>
          </w:p>
        </w:tc>
      </w:tr>
    </w:tbl>
    <w:p>
      <w:pPr>
        <w:pStyle w:val="Heading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Correlation of scores with the number of partners in other accelerators</w:t>
      </w:r>
    </w:p>
    <w:p>
      <w:pPr>
        <w:pStyle w:val="Body"/>
        <w:bidi w:val="0"/>
      </w:pPr>
      <w:r>
        <w:rPr>
          <w:rtl w:val="0"/>
        </w:rPr>
        <w:t>There does not appear to be a reliable correlation between scores and the number of partners in other accelerator.</w:t>
      </w:r>
    </w:p>
    <w:tbl>
      <w:tblPr>
        <w:tblW w:w="47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18"/>
        <w:gridCol w:w="2182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Feasibility</w:t>
            </w:r>
          </w:p>
        </w:tc>
        <w:tc>
          <w:tcPr>
            <w:tcW w:type="dxa" w:w="218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-0.03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Innovation</w:t>
            </w:r>
          </w:p>
        </w:tc>
        <w:tc>
          <w:tcPr>
            <w:tcW w:type="dxa" w:w="218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0.09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Market</w:t>
            </w:r>
          </w:p>
        </w:tc>
        <w:tc>
          <w:tcPr>
            <w:tcW w:type="dxa" w:w="218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-0.07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Market needs</w:t>
            </w:r>
          </w:p>
        </w:tc>
        <w:tc>
          <w:tcPr>
            <w:tcW w:type="dxa" w:w="218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-0.08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5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Matter mark Growth</w:t>
            </w:r>
          </w:p>
        </w:tc>
        <w:tc>
          <w:tcPr>
            <w:tcW w:type="dxa" w:w="218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</w:t>
            </w:r>
          </w:p>
        </w:tc>
      </w:tr>
    </w:tbl>
    <w:p>
      <w:pPr>
        <w:pStyle w:val="Body"/>
        <w:bidi w:val="0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  <w:font w:name="Avenir Next Demi Bold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400" w:after="0" w:line="240" w:lineRule="auto"/>
      <w:ind w:left="0" w:right="0" w:firstLine="0"/>
      <w:jc w:val="left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400" w:after="40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Light"/>
        <a:ea typeface="Helvetica Light"/>
        <a:cs typeface="Helvetica Light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